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DC" w:rsidRPr="00E74460" w:rsidRDefault="000D19DC" w:rsidP="000D19DC">
      <w:pPr>
        <w:shd w:val="clear" w:color="auto" w:fill="FFFFFF"/>
        <w:jc w:val="center"/>
        <w:rPr>
          <w:bCs/>
        </w:rPr>
      </w:pPr>
      <w:r w:rsidRPr="00E74460">
        <w:rPr>
          <w:bCs/>
        </w:rPr>
        <w:t>Міністерство освіти і науки України</w:t>
      </w:r>
    </w:p>
    <w:p w:rsidR="000D19DC" w:rsidRPr="00E74460" w:rsidRDefault="000D19DC" w:rsidP="000D19DC">
      <w:pPr>
        <w:shd w:val="clear" w:color="auto" w:fill="FFFFFF"/>
        <w:jc w:val="center"/>
        <w:rPr>
          <w:bCs/>
        </w:rPr>
      </w:pPr>
      <w:r w:rsidRPr="00E74460">
        <w:rPr>
          <w:bCs/>
        </w:rPr>
        <w:t>Кам’янець-Подільський національний університет імені Івана Огієнка</w:t>
      </w: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right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5B601B" w:rsidP="000D19D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ОСВІТНЯ</w:t>
      </w:r>
      <w:r w:rsidR="000D19DC" w:rsidRPr="00E74460">
        <w:rPr>
          <w:b/>
          <w:bCs/>
        </w:rPr>
        <w:t xml:space="preserve"> ПРОГРАМА</w:t>
      </w:r>
    </w:p>
    <w:p w:rsidR="000D19DC" w:rsidRPr="00E74460" w:rsidRDefault="000D19DC" w:rsidP="000D19DC">
      <w:pPr>
        <w:shd w:val="clear" w:color="auto" w:fill="FFFFFF"/>
        <w:jc w:val="center"/>
        <w:rPr>
          <w:b/>
          <w:bCs/>
        </w:rPr>
      </w:pPr>
      <w:r w:rsidRPr="00E74460">
        <w:rPr>
          <w:b/>
          <w:bCs/>
        </w:rPr>
        <w:t>Спеціальна освіта (Логопедія)</w:t>
      </w:r>
    </w:p>
    <w:p w:rsidR="000D19DC" w:rsidRPr="00E74460" w:rsidRDefault="000D19DC" w:rsidP="000D19DC">
      <w:pPr>
        <w:shd w:val="clear" w:color="auto" w:fill="FFFFFF"/>
        <w:jc w:val="center"/>
        <w:rPr>
          <w:b/>
          <w:bCs/>
        </w:rPr>
      </w:pPr>
      <w:r w:rsidRPr="00E74460">
        <w:rPr>
          <w:b/>
          <w:bCs/>
        </w:rPr>
        <w:t xml:space="preserve">Другого (магістерського) рівня вищої освіти </w:t>
      </w:r>
    </w:p>
    <w:p w:rsidR="000D19DC" w:rsidRPr="00E74460" w:rsidRDefault="000D19DC" w:rsidP="000D19DC">
      <w:pPr>
        <w:shd w:val="clear" w:color="auto" w:fill="FFFFFF"/>
        <w:tabs>
          <w:tab w:val="left" w:pos="8459"/>
        </w:tabs>
        <w:jc w:val="center"/>
        <w:rPr>
          <w:b/>
          <w:bCs/>
        </w:rPr>
      </w:pPr>
      <w:r w:rsidRPr="00E74460">
        <w:rPr>
          <w:b/>
          <w:bCs/>
        </w:rPr>
        <w:t>за спеціальністю 016 Спеціальна освіта</w:t>
      </w:r>
    </w:p>
    <w:p w:rsidR="000D19DC" w:rsidRPr="00E74460" w:rsidRDefault="000D19DC" w:rsidP="000D19DC">
      <w:pPr>
        <w:shd w:val="clear" w:color="auto" w:fill="FFFFFF"/>
        <w:tabs>
          <w:tab w:val="left" w:pos="8459"/>
        </w:tabs>
        <w:jc w:val="center"/>
        <w:rPr>
          <w:b/>
          <w:bCs/>
        </w:rPr>
      </w:pPr>
      <w:r w:rsidRPr="00E74460">
        <w:rPr>
          <w:b/>
          <w:bCs/>
        </w:rPr>
        <w:t>спеціалізація 016.01 Логопедія</w:t>
      </w:r>
    </w:p>
    <w:p w:rsidR="000D19DC" w:rsidRPr="00E74460" w:rsidRDefault="000D19DC" w:rsidP="000D19DC">
      <w:pPr>
        <w:shd w:val="clear" w:color="auto" w:fill="FFFFFF"/>
        <w:tabs>
          <w:tab w:val="left" w:pos="8459"/>
        </w:tabs>
        <w:jc w:val="center"/>
        <w:rPr>
          <w:b/>
          <w:bCs/>
        </w:rPr>
      </w:pPr>
      <w:r w:rsidRPr="00E74460">
        <w:rPr>
          <w:b/>
          <w:bCs/>
        </w:rPr>
        <w:t>галузі знань 01 Освіта / Педагогіка</w:t>
      </w: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ind w:firstLine="720"/>
        <w:jc w:val="center"/>
        <w:rPr>
          <w:b/>
          <w:bCs/>
        </w:rPr>
      </w:pPr>
    </w:p>
    <w:p w:rsidR="000D19DC" w:rsidRPr="00E74460" w:rsidRDefault="000D19DC" w:rsidP="000D19DC">
      <w:pPr>
        <w:shd w:val="clear" w:color="auto" w:fill="FFFFFF"/>
        <w:jc w:val="center"/>
        <w:rPr>
          <w:b/>
          <w:bCs/>
        </w:rPr>
      </w:pPr>
    </w:p>
    <w:p w:rsidR="000D19DC" w:rsidRPr="00E74460" w:rsidRDefault="000D19DC" w:rsidP="000D19DC"/>
    <w:p w:rsidR="000D19DC" w:rsidRPr="00E74460" w:rsidRDefault="000D19DC" w:rsidP="000D19DC">
      <w:pPr>
        <w:jc w:val="center"/>
        <w:rPr>
          <w:b/>
        </w:rPr>
      </w:pPr>
    </w:p>
    <w:p w:rsidR="000D19DC" w:rsidRPr="00E74460" w:rsidRDefault="000D19DC" w:rsidP="000D19DC">
      <w:pPr>
        <w:rPr>
          <w:bCs/>
        </w:rPr>
      </w:pPr>
      <w:r w:rsidRPr="00E74460">
        <w:rPr>
          <w:bCs/>
        </w:rPr>
        <w:t xml:space="preserve">                                                              ЗАТВЕРДЖЕНО</w:t>
      </w:r>
    </w:p>
    <w:p w:rsidR="000D19DC" w:rsidRPr="00E74460" w:rsidRDefault="004F77AA" w:rsidP="004F77AA">
      <w:pPr>
        <w:jc w:val="center"/>
        <w:rPr>
          <w:bCs/>
        </w:rPr>
      </w:pPr>
      <w:r w:rsidRPr="00E74460">
        <w:rPr>
          <w:bCs/>
        </w:rPr>
        <w:t xml:space="preserve">                                                             </w:t>
      </w:r>
      <w:r w:rsidR="000D19DC" w:rsidRPr="00E74460">
        <w:rPr>
          <w:bCs/>
        </w:rPr>
        <w:t>вченою радою Кам</w:t>
      </w:r>
      <w:r w:rsidR="000D19DC" w:rsidRPr="00E74460">
        <w:t>’</w:t>
      </w:r>
      <w:r w:rsidR="000D19DC" w:rsidRPr="00E74460">
        <w:rPr>
          <w:bCs/>
        </w:rPr>
        <w:t>янець-Подільського національного</w:t>
      </w:r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університету імені Івана Огієнка</w:t>
      </w:r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 </w:t>
      </w:r>
      <w:r w:rsidR="00B22A58" w:rsidRPr="00E74460">
        <w:rPr>
          <w:bCs/>
        </w:rPr>
        <w:t xml:space="preserve">        </w:t>
      </w:r>
      <w:r w:rsidRPr="00E74460">
        <w:rPr>
          <w:bCs/>
        </w:rPr>
        <w:t xml:space="preserve">  </w:t>
      </w:r>
      <w:r w:rsidR="00B22A58" w:rsidRPr="00E74460">
        <w:rPr>
          <w:bCs/>
        </w:rPr>
        <w:t>__ _________</w:t>
      </w:r>
      <w:r w:rsidRPr="00E74460">
        <w:rPr>
          <w:bCs/>
        </w:rPr>
        <w:t xml:space="preserve"> 202</w:t>
      </w:r>
      <w:r w:rsidR="00B22A58" w:rsidRPr="00E74460">
        <w:rPr>
          <w:bCs/>
        </w:rPr>
        <w:t>1 року, протокол №__</w:t>
      </w:r>
    </w:p>
    <w:p w:rsidR="000D19DC" w:rsidRPr="00E74460" w:rsidRDefault="000D19DC" w:rsidP="000D19DC">
      <w:pPr>
        <w:jc w:val="center"/>
        <w:rPr>
          <w:bCs/>
        </w:rPr>
      </w:pPr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                                    Заст. голови вченої ради _________    О.М. </w:t>
      </w:r>
      <w:proofErr w:type="spellStart"/>
      <w:r w:rsidRPr="00E74460">
        <w:rPr>
          <w:bCs/>
        </w:rPr>
        <w:t>Завальнюк</w:t>
      </w:r>
      <w:proofErr w:type="spellEnd"/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                  </w:t>
      </w:r>
    </w:p>
    <w:p w:rsidR="000D19DC" w:rsidRPr="00E74460" w:rsidRDefault="000D19DC" w:rsidP="000D19DC">
      <w:pPr>
        <w:jc w:val="right"/>
        <w:rPr>
          <w:bCs/>
        </w:rPr>
      </w:pPr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 </w:t>
      </w:r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                      Освітньо-професійна програма вводиться в дію</w:t>
      </w:r>
    </w:p>
    <w:p w:rsidR="000D19DC" w:rsidRPr="00E74460" w:rsidRDefault="00B22A58" w:rsidP="000D19DC">
      <w:pPr>
        <w:jc w:val="center"/>
        <w:rPr>
          <w:bCs/>
        </w:rPr>
      </w:pPr>
      <w:r w:rsidRPr="00E74460">
        <w:rPr>
          <w:bCs/>
        </w:rPr>
        <w:t xml:space="preserve">     </w:t>
      </w:r>
      <w:r w:rsidR="000D19DC" w:rsidRPr="00E74460">
        <w:rPr>
          <w:bCs/>
        </w:rPr>
        <w:t xml:space="preserve">    </w:t>
      </w:r>
      <w:r w:rsidR="006B00A3">
        <w:rPr>
          <w:bCs/>
        </w:rPr>
        <w:t xml:space="preserve">    </w:t>
      </w:r>
      <w:r w:rsidR="000D19DC" w:rsidRPr="00E74460">
        <w:rPr>
          <w:bCs/>
        </w:rPr>
        <w:t xml:space="preserve">з </w:t>
      </w:r>
      <w:r w:rsidRPr="00E74460">
        <w:rPr>
          <w:bCs/>
        </w:rPr>
        <w:t>__  _________</w:t>
      </w:r>
      <w:r w:rsidR="000D19DC" w:rsidRPr="00E74460">
        <w:rPr>
          <w:bCs/>
        </w:rPr>
        <w:t xml:space="preserve"> 202</w:t>
      </w:r>
      <w:r w:rsidRPr="00E74460">
        <w:rPr>
          <w:bCs/>
        </w:rPr>
        <w:t>1</w:t>
      </w:r>
      <w:r w:rsidR="000D19DC" w:rsidRPr="00E74460">
        <w:rPr>
          <w:bCs/>
        </w:rPr>
        <w:t xml:space="preserve"> року</w:t>
      </w:r>
    </w:p>
    <w:p w:rsidR="000D19DC" w:rsidRPr="00E74460" w:rsidRDefault="000D19DC" w:rsidP="000D19DC">
      <w:pPr>
        <w:jc w:val="center"/>
        <w:rPr>
          <w:bCs/>
        </w:rPr>
      </w:pPr>
      <w:r w:rsidRPr="00E74460">
        <w:rPr>
          <w:bCs/>
        </w:rPr>
        <w:t xml:space="preserve">                                                       </w:t>
      </w:r>
      <w:r w:rsidR="004F77AA" w:rsidRPr="00E74460">
        <w:rPr>
          <w:bCs/>
        </w:rPr>
        <w:t xml:space="preserve"> </w:t>
      </w:r>
      <w:r w:rsidRPr="00E74460">
        <w:rPr>
          <w:bCs/>
        </w:rPr>
        <w:t xml:space="preserve">(наказ ректора № </w:t>
      </w:r>
      <w:r w:rsidR="00B22A58" w:rsidRPr="00E74460">
        <w:rPr>
          <w:bCs/>
        </w:rPr>
        <w:t>____</w:t>
      </w:r>
      <w:r w:rsidRPr="00E74460">
        <w:rPr>
          <w:bCs/>
        </w:rPr>
        <w:t xml:space="preserve"> від </w:t>
      </w:r>
      <w:r w:rsidR="00B22A58" w:rsidRPr="00E74460">
        <w:rPr>
          <w:bCs/>
        </w:rPr>
        <w:t>__  ________</w:t>
      </w:r>
      <w:r w:rsidRPr="00E74460">
        <w:rPr>
          <w:bCs/>
        </w:rPr>
        <w:t xml:space="preserve"> 202</w:t>
      </w:r>
      <w:r w:rsidR="00B22A58" w:rsidRPr="00E74460">
        <w:rPr>
          <w:bCs/>
        </w:rPr>
        <w:t>1</w:t>
      </w:r>
      <w:r w:rsidRPr="00E74460">
        <w:rPr>
          <w:bCs/>
        </w:rPr>
        <w:t xml:space="preserve"> року)</w:t>
      </w:r>
    </w:p>
    <w:p w:rsidR="000D19DC" w:rsidRPr="00E74460" w:rsidRDefault="000D19DC" w:rsidP="000D19DC">
      <w:pPr>
        <w:jc w:val="center"/>
        <w:rPr>
          <w:b/>
        </w:rPr>
      </w:pPr>
    </w:p>
    <w:p w:rsidR="000D19DC" w:rsidRPr="00E74460" w:rsidRDefault="000D19DC" w:rsidP="000D19DC">
      <w:pPr>
        <w:jc w:val="both"/>
      </w:pPr>
      <w:r w:rsidRPr="00E74460">
        <w:rPr>
          <w:b/>
        </w:rPr>
        <w:t xml:space="preserve">                                                           </w:t>
      </w:r>
      <w:r w:rsidR="00B22A58" w:rsidRPr="00E74460">
        <w:t>Р</w:t>
      </w:r>
      <w:r w:rsidRPr="00E74460">
        <w:t xml:space="preserve">ектор    </w:t>
      </w:r>
      <w:r w:rsidRPr="00E74460">
        <w:rPr>
          <w:bCs/>
        </w:rPr>
        <w:t>_________</w:t>
      </w:r>
      <w:r w:rsidR="004708DB" w:rsidRPr="00E74460">
        <w:rPr>
          <w:bCs/>
        </w:rPr>
        <w:t xml:space="preserve">           С.А. </w:t>
      </w:r>
      <w:proofErr w:type="spellStart"/>
      <w:r w:rsidR="004708DB" w:rsidRPr="00E74460">
        <w:rPr>
          <w:bCs/>
        </w:rPr>
        <w:t>Копило</w:t>
      </w:r>
      <w:r w:rsidRPr="00E74460">
        <w:rPr>
          <w:bCs/>
        </w:rPr>
        <w:t>в</w:t>
      </w:r>
      <w:proofErr w:type="spellEnd"/>
    </w:p>
    <w:p w:rsidR="000D19DC" w:rsidRPr="00E74460" w:rsidRDefault="000D19DC" w:rsidP="000D19DC">
      <w:pPr>
        <w:jc w:val="both"/>
      </w:pPr>
      <w:r w:rsidRPr="00E74460">
        <w:rPr>
          <w:b/>
        </w:rPr>
        <w:tab/>
      </w:r>
      <w:r w:rsidRPr="00E74460">
        <w:rPr>
          <w:b/>
        </w:rPr>
        <w:tab/>
      </w:r>
      <w:r w:rsidRPr="00E74460">
        <w:rPr>
          <w:b/>
        </w:rPr>
        <w:tab/>
      </w:r>
      <w:r w:rsidRPr="00E74460">
        <w:rPr>
          <w:b/>
        </w:rPr>
        <w:tab/>
      </w:r>
      <w:r w:rsidRPr="00E74460">
        <w:rPr>
          <w:b/>
        </w:rPr>
        <w:tab/>
        <w:t xml:space="preserve">      </w:t>
      </w:r>
    </w:p>
    <w:p w:rsidR="000D19DC" w:rsidRPr="00E74460" w:rsidRDefault="000D19DC" w:rsidP="000D19DC">
      <w:pPr>
        <w:ind w:firstLine="540"/>
        <w:jc w:val="center"/>
        <w:rPr>
          <w:b/>
        </w:rPr>
      </w:pPr>
    </w:p>
    <w:p w:rsidR="000D19DC" w:rsidRPr="00E74460" w:rsidRDefault="000D19DC" w:rsidP="000D19DC">
      <w:pPr>
        <w:ind w:right="-143" w:firstLine="540"/>
        <w:jc w:val="center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/>
        <w:rPr>
          <w:b/>
        </w:rPr>
      </w:pPr>
    </w:p>
    <w:p w:rsidR="000D19DC" w:rsidRPr="00E74460" w:rsidRDefault="000D19DC" w:rsidP="000D19DC">
      <w:pPr>
        <w:ind w:right="-143" w:firstLine="540"/>
        <w:jc w:val="center"/>
        <w:rPr>
          <w:b/>
        </w:rPr>
      </w:pPr>
    </w:p>
    <w:p w:rsidR="000D19DC" w:rsidRPr="00E74460" w:rsidRDefault="000D19DC" w:rsidP="000D19DC">
      <w:pPr>
        <w:ind w:right="-143"/>
      </w:pPr>
    </w:p>
    <w:p w:rsidR="000D19DC" w:rsidRPr="00E74460" w:rsidRDefault="000D19DC" w:rsidP="000D19DC">
      <w:pPr>
        <w:ind w:right="-143"/>
        <w:jc w:val="center"/>
      </w:pPr>
      <w:r w:rsidRPr="00E74460">
        <w:t>Кам’янець-Подільський,  202</w:t>
      </w:r>
      <w:r w:rsidR="00B22A58" w:rsidRPr="00E74460">
        <w:t>1</w:t>
      </w:r>
      <w:r w:rsidRPr="00E74460">
        <w:t xml:space="preserve"> р.</w:t>
      </w:r>
    </w:p>
    <w:p w:rsidR="0096279E" w:rsidRPr="00E74460" w:rsidRDefault="000D19DC" w:rsidP="000D19DC">
      <w:pPr>
        <w:shd w:val="clear" w:color="auto" w:fill="FFFFFF"/>
        <w:rPr>
          <w:bCs/>
        </w:rPr>
      </w:pPr>
      <w:r w:rsidRPr="00E74460">
        <w:rPr>
          <w:kern w:val="16"/>
        </w:rPr>
        <w:br w:type="page"/>
      </w:r>
      <w:r w:rsidR="00C9314A" w:rsidRPr="00E74460">
        <w:rPr>
          <w:kern w:val="16"/>
        </w:rPr>
        <w:lastRenderedPageBreak/>
        <w:t xml:space="preserve">                                                      </w:t>
      </w:r>
      <w:r w:rsidR="00E74460">
        <w:rPr>
          <w:kern w:val="16"/>
        </w:rPr>
        <w:t xml:space="preserve">    </w:t>
      </w:r>
      <w:r w:rsidR="0096279E" w:rsidRPr="00E74460">
        <w:t>ЛИСТ-ПОГОДЖЕННЯ</w:t>
      </w:r>
    </w:p>
    <w:p w:rsidR="0096279E" w:rsidRPr="00E74460" w:rsidRDefault="0096279E" w:rsidP="0096279E">
      <w:pPr>
        <w:jc w:val="center"/>
        <w:rPr>
          <w:b/>
        </w:rPr>
      </w:pPr>
      <w:r w:rsidRPr="00E74460">
        <w:rPr>
          <w:b/>
        </w:rPr>
        <w:t xml:space="preserve">освітньої програми </w:t>
      </w:r>
    </w:p>
    <w:p w:rsidR="0096279E" w:rsidRPr="00E74460" w:rsidRDefault="0096279E" w:rsidP="0096279E">
      <w:pPr>
        <w:pStyle w:val="TimesNewRoman12"/>
      </w:pPr>
    </w:p>
    <w:p w:rsidR="0096279E" w:rsidRPr="00E74460" w:rsidRDefault="0096279E" w:rsidP="0096279E">
      <w:pPr>
        <w:tabs>
          <w:tab w:val="left" w:pos="4536"/>
          <w:tab w:val="left" w:pos="4962"/>
          <w:tab w:val="left" w:pos="6237"/>
        </w:tabs>
        <w:jc w:val="both"/>
      </w:pPr>
      <w:r w:rsidRPr="00E74460">
        <w:t xml:space="preserve">Освітній ступінь </w:t>
      </w:r>
      <w:r w:rsidRPr="00E74460">
        <w:tab/>
        <w:t>Магістр</w:t>
      </w:r>
    </w:p>
    <w:p w:rsidR="0096279E" w:rsidRPr="00E74460" w:rsidRDefault="0096279E" w:rsidP="0096279E">
      <w:pPr>
        <w:tabs>
          <w:tab w:val="left" w:pos="4536"/>
          <w:tab w:val="left" w:pos="4962"/>
          <w:tab w:val="left" w:pos="6237"/>
        </w:tabs>
        <w:jc w:val="both"/>
      </w:pPr>
    </w:p>
    <w:p w:rsidR="0096279E" w:rsidRPr="00E74460" w:rsidRDefault="0096279E" w:rsidP="0096279E">
      <w:pPr>
        <w:tabs>
          <w:tab w:val="left" w:pos="4536"/>
          <w:tab w:val="left" w:pos="4962"/>
          <w:tab w:val="left" w:pos="6237"/>
        </w:tabs>
        <w:jc w:val="both"/>
      </w:pPr>
      <w:r w:rsidRPr="00E74460">
        <w:t>Галузь знань</w:t>
      </w:r>
      <w:r w:rsidRPr="00E74460">
        <w:tab/>
        <w:t>01 Освіта</w:t>
      </w:r>
      <w:r w:rsidR="0074001A" w:rsidRPr="00E74460">
        <w:t>/Педагогіка</w:t>
      </w:r>
    </w:p>
    <w:p w:rsidR="0096279E" w:rsidRPr="00E74460" w:rsidRDefault="0096279E" w:rsidP="0096279E">
      <w:pPr>
        <w:tabs>
          <w:tab w:val="left" w:pos="4536"/>
          <w:tab w:val="left" w:pos="4962"/>
          <w:tab w:val="left" w:pos="6237"/>
        </w:tabs>
        <w:jc w:val="both"/>
      </w:pPr>
    </w:p>
    <w:p w:rsidR="00C9314A" w:rsidRPr="00E74460" w:rsidRDefault="0096279E" w:rsidP="00C9314A">
      <w:pPr>
        <w:tabs>
          <w:tab w:val="left" w:pos="4536"/>
          <w:tab w:val="left" w:pos="4962"/>
          <w:tab w:val="left" w:pos="6237"/>
        </w:tabs>
        <w:jc w:val="both"/>
      </w:pPr>
      <w:r w:rsidRPr="00E74460">
        <w:t>Спеціальність</w:t>
      </w:r>
      <w:r w:rsidRPr="00E74460">
        <w:tab/>
        <w:t>016 Спеціальна освіта</w:t>
      </w:r>
    </w:p>
    <w:p w:rsidR="00594246" w:rsidRPr="00E74460" w:rsidRDefault="00594246" w:rsidP="00C9314A">
      <w:pPr>
        <w:tabs>
          <w:tab w:val="left" w:pos="4536"/>
          <w:tab w:val="left" w:pos="4962"/>
          <w:tab w:val="left" w:pos="6237"/>
        </w:tabs>
        <w:jc w:val="both"/>
      </w:pPr>
    </w:p>
    <w:p w:rsidR="00B22A58" w:rsidRPr="00E74460" w:rsidRDefault="00B22A58" w:rsidP="00B22A58">
      <w:pPr>
        <w:tabs>
          <w:tab w:val="left" w:pos="4536"/>
          <w:tab w:val="left" w:pos="4962"/>
          <w:tab w:val="left" w:pos="6237"/>
        </w:tabs>
        <w:jc w:val="both"/>
      </w:pPr>
      <w:r w:rsidRPr="00E74460">
        <w:t xml:space="preserve">Спеціалізація                   </w:t>
      </w:r>
      <w:r w:rsidR="001B1E38" w:rsidRPr="00E74460">
        <w:t xml:space="preserve">                             </w:t>
      </w:r>
      <w:r w:rsidRPr="00E74460">
        <w:t xml:space="preserve">016.01 Спеціальна освіта (Логопедія) </w:t>
      </w:r>
    </w:p>
    <w:p w:rsidR="00B22A58" w:rsidRPr="00E74460" w:rsidRDefault="00B22A58" w:rsidP="00C9314A">
      <w:pPr>
        <w:tabs>
          <w:tab w:val="left" w:pos="4536"/>
          <w:tab w:val="left" w:pos="4962"/>
          <w:tab w:val="left" w:pos="6237"/>
        </w:tabs>
        <w:jc w:val="both"/>
      </w:pPr>
    </w:p>
    <w:p w:rsidR="00B22A58" w:rsidRPr="00E74460" w:rsidRDefault="00594246" w:rsidP="00B22A58">
      <w:pPr>
        <w:tabs>
          <w:tab w:val="left" w:pos="4536"/>
          <w:tab w:val="left" w:pos="4962"/>
          <w:tab w:val="left" w:pos="6237"/>
        </w:tabs>
        <w:jc w:val="both"/>
      </w:pPr>
      <w:r w:rsidRPr="00E74460">
        <w:t>Освітн</w:t>
      </w:r>
      <w:r w:rsidR="00B22A58" w:rsidRPr="00E74460">
        <w:t>я</w:t>
      </w:r>
      <w:r w:rsidRPr="00E74460">
        <w:t xml:space="preserve"> програма         </w:t>
      </w:r>
      <w:r w:rsidR="0064614E" w:rsidRPr="00E74460">
        <w:t xml:space="preserve">      </w:t>
      </w:r>
      <w:r w:rsidR="00B22A58" w:rsidRPr="00E74460">
        <w:t xml:space="preserve">                      </w:t>
      </w:r>
      <w:r w:rsidR="00681338">
        <w:t xml:space="preserve">   </w:t>
      </w:r>
      <w:r w:rsidR="00B22A58" w:rsidRPr="00E74460">
        <w:t>Логопедія</w:t>
      </w:r>
    </w:p>
    <w:p w:rsidR="00B22A58" w:rsidRPr="00E74460" w:rsidRDefault="00B22A58" w:rsidP="00B22A58">
      <w:pPr>
        <w:tabs>
          <w:tab w:val="left" w:pos="4536"/>
          <w:tab w:val="left" w:pos="4962"/>
          <w:tab w:val="left" w:pos="6237"/>
        </w:tabs>
        <w:jc w:val="both"/>
      </w:pPr>
    </w:p>
    <w:tbl>
      <w:tblPr>
        <w:tblW w:w="0" w:type="auto"/>
        <w:tblLook w:val="0000"/>
      </w:tblPr>
      <w:tblGrid>
        <w:gridCol w:w="4375"/>
        <w:gridCol w:w="5196"/>
      </w:tblGrid>
      <w:tr w:rsidR="00A07A31" w:rsidRPr="00E74460" w:rsidTr="00BD3A04">
        <w:tc>
          <w:tcPr>
            <w:tcW w:w="4375" w:type="dxa"/>
          </w:tcPr>
          <w:p w:rsidR="00B73D3A" w:rsidRPr="00E74460" w:rsidRDefault="00B73D3A" w:rsidP="001C73E1">
            <w:pPr>
              <w:pStyle w:val="TimesNewRoman12"/>
              <w:rPr>
                <w:b/>
              </w:rPr>
            </w:pPr>
            <w:r w:rsidRPr="00E74460">
              <w:rPr>
                <w:b/>
              </w:rPr>
              <w:t>“ПОГОДЖЕНО”</w:t>
            </w:r>
          </w:p>
          <w:p w:rsidR="00B73D3A" w:rsidRPr="00E74460" w:rsidRDefault="00B73D3A" w:rsidP="001C73E1">
            <w:r w:rsidRPr="00E74460">
              <w:t>Декан факультету корекційної та соціальної педагогіки і психології</w:t>
            </w:r>
          </w:p>
          <w:p w:rsidR="004708DB" w:rsidRPr="00E74460" w:rsidRDefault="004708DB" w:rsidP="001C73E1"/>
          <w:p w:rsidR="00B73D3A" w:rsidRPr="00E74460" w:rsidRDefault="00B73D3A" w:rsidP="001C73E1">
            <w:r w:rsidRPr="00E74460">
              <w:t>_______________ В.І. Співак</w:t>
            </w:r>
          </w:p>
          <w:p w:rsidR="00B73D3A" w:rsidRPr="00E74460" w:rsidRDefault="00B73D3A" w:rsidP="001C73E1"/>
        </w:tc>
        <w:tc>
          <w:tcPr>
            <w:tcW w:w="5196" w:type="dxa"/>
          </w:tcPr>
          <w:p w:rsidR="00B73D3A" w:rsidRPr="00E74460" w:rsidRDefault="00B73D3A" w:rsidP="001C73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31" w:rsidRPr="00E74460" w:rsidTr="00BD3A04">
        <w:tc>
          <w:tcPr>
            <w:tcW w:w="4375" w:type="dxa"/>
          </w:tcPr>
          <w:p w:rsidR="00B73D3A" w:rsidRPr="00E74460" w:rsidRDefault="00B73D3A" w:rsidP="001C73E1">
            <w:r w:rsidRPr="00E74460">
              <w:t>Розробники освітньо-професійної програми:</w:t>
            </w:r>
          </w:p>
          <w:p w:rsidR="004708DB" w:rsidRPr="00E74460" w:rsidRDefault="004708DB" w:rsidP="001C73E1"/>
          <w:p w:rsidR="00B73D3A" w:rsidRPr="00E74460" w:rsidRDefault="001B0BB7" w:rsidP="001C73E1">
            <w:r w:rsidRPr="00E74460">
              <w:t>____________  Гаврилова Н.С.</w:t>
            </w:r>
            <w:r w:rsidR="00B73D3A" w:rsidRPr="00E74460">
              <w:t>,  кан</w:t>
            </w:r>
            <w:r w:rsidRPr="00E74460">
              <w:t>дидат психологічних наук, професор</w:t>
            </w:r>
            <w:r w:rsidR="00B73D3A" w:rsidRPr="00E74460">
              <w:t xml:space="preserve"> кафедри логопедії та спеціальних методик </w:t>
            </w:r>
          </w:p>
          <w:p w:rsidR="00B73D3A" w:rsidRPr="00E74460" w:rsidRDefault="00B73D3A" w:rsidP="001C73E1"/>
          <w:p w:rsidR="00BD3A04" w:rsidRPr="00E74460" w:rsidRDefault="001B0BB7" w:rsidP="00BD3A04">
            <w:r w:rsidRPr="00E74460">
              <w:t>______________Левицький В.Е.</w:t>
            </w:r>
            <w:r w:rsidR="00B73D3A" w:rsidRPr="00E74460">
              <w:t xml:space="preserve"> кандидат педагогічних на</w:t>
            </w:r>
            <w:r w:rsidR="00BD3A04" w:rsidRPr="00E74460">
              <w:t xml:space="preserve">ук, доцент кафедри логопедії та спеціальних методик </w:t>
            </w:r>
          </w:p>
          <w:p w:rsidR="00BD3A04" w:rsidRPr="00E74460" w:rsidRDefault="00BD3A04" w:rsidP="00BD3A04"/>
          <w:p w:rsidR="00BD3A04" w:rsidRPr="00E74460" w:rsidRDefault="00BD3A04" w:rsidP="00BD3A04">
            <w:proofErr w:type="spellStart"/>
            <w:r w:rsidRPr="00E74460">
              <w:t>______________Мілевська</w:t>
            </w:r>
            <w:proofErr w:type="spellEnd"/>
            <w:r w:rsidRPr="00E74460">
              <w:t xml:space="preserve"> О.П. кандидат педагогічних наук, доцент кафедри логопедії та спеціальних методик </w:t>
            </w:r>
          </w:p>
          <w:p w:rsidR="00B73D3A" w:rsidRPr="00E74460" w:rsidRDefault="00B73D3A" w:rsidP="001C73E1">
            <w:pPr>
              <w:jc w:val="both"/>
            </w:pPr>
          </w:p>
          <w:p w:rsidR="00BD3A04" w:rsidRPr="00E74460" w:rsidRDefault="00B73D3A" w:rsidP="00BD3A04">
            <w:r w:rsidRPr="00E74460">
              <w:t xml:space="preserve">____________  </w:t>
            </w:r>
            <w:proofErr w:type="spellStart"/>
            <w:r w:rsidR="00BD3A04" w:rsidRPr="00E74460">
              <w:t>Бєлова</w:t>
            </w:r>
            <w:proofErr w:type="spellEnd"/>
            <w:r w:rsidR="00BD3A04" w:rsidRPr="00E74460">
              <w:t xml:space="preserve"> О.Б. кандидат </w:t>
            </w:r>
            <w:r w:rsidRPr="00E74460">
              <w:t xml:space="preserve">педагогічних наук, </w:t>
            </w:r>
            <w:r w:rsidR="000D19DC" w:rsidRPr="00E74460">
              <w:t xml:space="preserve">доцент </w:t>
            </w:r>
            <w:r w:rsidRPr="00E74460">
              <w:t>кафедри</w:t>
            </w:r>
            <w:r w:rsidR="00BD3A04" w:rsidRPr="00E74460">
              <w:t xml:space="preserve"> логопедії та спеціальних методик </w:t>
            </w:r>
          </w:p>
          <w:p w:rsidR="00B73D3A" w:rsidRPr="00E74460" w:rsidRDefault="00B73D3A" w:rsidP="00BD3A04">
            <w:pPr>
              <w:jc w:val="both"/>
            </w:pPr>
            <w:r w:rsidRPr="00E74460">
              <w:t xml:space="preserve"> </w:t>
            </w:r>
          </w:p>
        </w:tc>
        <w:tc>
          <w:tcPr>
            <w:tcW w:w="5196" w:type="dxa"/>
          </w:tcPr>
          <w:p w:rsidR="00B73D3A" w:rsidRPr="00E74460" w:rsidRDefault="00B73D3A" w:rsidP="001C73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31" w:rsidRPr="00E74460" w:rsidTr="00BD3A04">
        <w:tc>
          <w:tcPr>
            <w:tcW w:w="4375" w:type="dxa"/>
          </w:tcPr>
          <w:p w:rsidR="00B73D3A" w:rsidRPr="00E74460" w:rsidRDefault="00B73D3A" w:rsidP="001C73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73D3A" w:rsidRPr="00E74460" w:rsidRDefault="00B73D3A" w:rsidP="001C73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79E" w:rsidRPr="00E74460" w:rsidRDefault="0096279E" w:rsidP="000C309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74460">
        <w:rPr>
          <w:rFonts w:ascii="Times New Roman" w:hAnsi="Times New Roman"/>
          <w:sz w:val="24"/>
          <w:szCs w:val="24"/>
        </w:rPr>
        <w:t>РОЗРОБЛЕНО І ВНЕСЕНО</w:t>
      </w:r>
    </w:p>
    <w:tbl>
      <w:tblPr>
        <w:tblW w:w="9747" w:type="dxa"/>
        <w:tblLook w:val="0000"/>
      </w:tblPr>
      <w:tblGrid>
        <w:gridCol w:w="4786"/>
        <w:gridCol w:w="4961"/>
      </w:tblGrid>
      <w:tr w:rsidR="00415F03" w:rsidRPr="00E74460" w:rsidTr="00B77C85">
        <w:tc>
          <w:tcPr>
            <w:tcW w:w="4786" w:type="dxa"/>
          </w:tcPr>
          <w:p w:rsidR="0096279E" w:rsidRPr="00E74460" w:rsidRDefault="0096279E" w:rsidP="00B77C85">
            <w:pPr>
              <w:jc w:val="center"/>
              <w:rPr>
                <w:b/>
              </w:rPr>
            </w:pPr>
            <w:r w:rsidRPr="00E74460">
              <w:rPr>
                <w:b/>
              </w:rPr>
              <w:t>Керівник закладу-розробника</w:t>
            </w:r>
          </w:p>
          <w:p w:rsidR="0096279E" w:rsidRPr="00E74460" w:rsidRDefault="0096279E" w:rsidP="00B77C85">
            <w:pPr>
              <w:jc w:val="center"/>
              <w:rPr>
                <w:b/>
              </w:rPr>
            </w:pPr>
          </w:p>
          <w:p w:rsidR="0096279E" w:rsidRPr="00E74460" w:rsidRDefault="00D729C3" w:rsidP="00B77C85">
            <w:pPr>
              <w:pStyle w:val="TimesNewRoman12"/>
            </w:pPr>
            <w:r w:rsidRPr="00E74460">
              <w:t>Р</w:t>
            </w:r>
            <w:r w:rsidR="0096279E" w:rsidRPr="00E74460">
              <w:t>ектор Кам’янець-Подільського національного</w:t>
            </w:r>
          </w:p>
          <w:p w:rsidR="0096279E" w:rsidRPr="00E74460" w:rsidRDefault="0096279E" w:rsidP="00B77C85">
            <w:pPr>
              <w:pStyle w:val="TimesNewRoman12"/>
            </w:pPr>
            <w:r w:rsidRPr="00E74460">
              <w:t>університету імені Івана Огієнка</w:t>
            </w:r>
          </w:p>
          <w:p w:rsidR="000D5C99" w:rsidRPr="00E74460" w:rsidRDefault="000D5C99" w:rsidP="00B77C85">
            <w:pPr>
              <w:pStyle w:val="TimesNewRoman12"/>
            </w:pPr>
          </w:p>
          <w:p w:rsidR="0096279E" w:rsidRPr="00E74460" w:rsidRDefault="0096279E" w:rsidP="00B77C85">
            <w:pPr>
              <w:pStyle w:val="TimesNewRoman12"/>
            </w:pPr>
          </w:p>
          <w:p w:rsidR="0096279E" w:rsidRPr="00E74460" w:rsidRDefault="0096279E" w:rsidP="00B77C85">
            <w:pPr>
              <w:pStyle w:val="TimesNewRoman12"/>
            </w:pPr>
            <w:r w:rsidRPr="00E74460">
              <w:t xml:space="preserve">__________________   С.А. </w:t>
            </w:r>
            <w:proofErr w:type="spellStart"/>
            <w:r w:rsidRPr="00E74460">
              <w:t>Копилов</w:t>
            </w:r>
            <w:proofErr w:type="spellEnd"/>
            <w:r w:rsidRPr="00E74460">
              <w:t xml:space="preserve"> </w:t>
            </w:r>
          </w:p>
        </w:tc>
        <w:tc>
          <w:tcPr>
            <w:tcW w:w="4961" w:type="dxa"/>
          </w:tcPr>
          <w:p w:rsidR="00B73D3A" w:rsidRPr="00E74460" w:rsidRDefault="00B73D3A" w:rsidP="000D5C99">
            <w:pPr>
              <w:pStyle w:val="TimesNewRoman12"/>
              <w:rPr>
                <w:b/>
                <w:lang w:eastAsia="ru-RU"/>
              </w:rPr>
            </w:pPr>
            <w:r w:rsidRPr="00E74460">
              <w:rPr>
                <w:b/>
                <w:lang w:eastAsia="ru-RU"/>
              </w:rPr>
              <w:t xml:space="preserve">Керівник проектної групи </w:t>
            </w:r>
          </w:p>
          <w:p w:rsidR="00B73D3A" w:rsidRPr="00E74460" w:rsidRDefault="00B73D3A" w:rsidP="00B73D3A">
            <w:pPr>
              <w:pStyle w:val="TimesNewRoman12"/>
              <w:jc w:val="center"/>
              <w:rPr>
                <w:b/>
                <w:lang w:eastAsia="ru-RU"/>
              </w:rPr>
            </w:pPr>
          </w:p>
          <w:p w:rsidR="00B73D3A" w:rsidRPr="00E74460" w:rsidRDefault="00D729C3" w:rsidP="00B73D3A">
            <w:pPr>
              <w:jc w:val="both"/>
            </w:pPr>
            <w:r w:rsidRPr="00E74460">
              <w:t>Кандидат психологічних наук, професор</w:t>
            </w:r>
            <w:r w:rsidR="0064614E" w:rsidRPr="00E74460">
              <w:t xml:space="preserve"> </w:t>
            </w:r>
            <w:r w:rsidRPr="00E74460">
              <w:t>кафедри логопедії та спеціальних методик</w:t>
            </w:r>
          </w:p>
          <w:p w:rsidR="00B73D3A" w:rsidRPr="00E74460" w:rsidRDefault="00B73D3A" w:rsidP="00B73D3A">
            <w:pPr>
              <w:pStyle w:val="TimesNewRoman12"/>
              <w:ind w:right="-392"/>
              <w:rPr>
                <w:b/>
                <w:lang w:eastAsia="ru-RU"/>
              </w:rPr>
            </w:pPr>
          </w:p>
          <w:p w:rsidR="00B73D3A" w:rsidRPr="00E74460" w:rsidRDefault="00B73D3A" w:rsidP="00B73D3A">
            <w:pPr>
              <w:pStyle w:val="TimesNewRoman12"/>
            </w:pPr>
          </w:p>
          <w:p w:rsidR="00BD3A04" w:rsidRPr="00E74460" w:rsidRDefault="00BD3A04" w:rsidP="00B73D3A">
            <w:pPr>
              <w:pStyle w:val="TimesNewRoman12"/>
            </w:pPr>
          </w:p>
          <w:p w:rsidR="0096279E" w:rsidRPr="00E74460" w:rsidRDefault="00B73D3A" w:rsidP="00B73D3A">
            <w:pPr>
              <w:pStyle w:val="TimesNewRoman12"/>
            </w:pPr>
            <w:r w:rsidRPr="00E74460">
              <w:t xml:space="preserve">      _</w:t>
            </w:r>
            <w:r w:rsidR="00D729C3" w:rsidRPr="00E74460">
              <w:t>_________________  Н.С. Гаврилова</w:t>
            </w:r>
          </w:p>
        </w:tc>
      </w:tr>
    </w:tbl>
    <w:p w:rsidR="00B22A58" w:rsidRPr="00E74460" w:rsidRDefault="00B73D3A" w:rsidP="00495A2C">
      <w:pPr>
        <w:tabs>
          <w:tab w:val="left" w:pos="4253"/>
        </w:tabs>
        <w:rPr>
          <w:b/>
          <w:kern w:val="16"/>
        </w:rPr>
      </w:pPr>
      <w:r w:rsidRPr="00E74460">
        <w:rPr>
          <w:b/>
          <w:kern w:val="16"/>
        </w:rPr>
        <w:lastRenderedPageBreak/>
        <w:t xml:space="preserve">                          </w:t>
      </w:r>
      <w:r w:rsidR="00AF36FA" w:rsidRPr="00E74460">
        <w:rPr>
          <w:b/>
          <w:kern w:val="16"/>
        </w:rPr>
        <w:t xml:space="preserve">  </w:t>
      </w:r>
      <w:r w:rsidR="00495A2C" w:rsidRPr="00E74460">
        <w:rPr>
          <w:b/>
          <w:kern w:val="16"/>
        </w:rPr>
        <w:t xml:space="preserve">                              </w:t>
      </w:r>
    </w:p>
    <w:p w:rsidR="00B22A58" w:rsidRPr="00E74460" w:rsidRDefault="00B22A58" w:rsidP="00495A2C">
      <w:pPr>
        <w:tabs>
          <w:tab w:val="left" w:pos="4253"/>
        </w:tabs>
        <w:rPr>
          <w:b/>
          <w:kern w:val="16"/>
        </w:rPr>
      </w:pPr>
    </w:p>
    <w:p w:rsidR="0096279E" w:rsidRPr="00E74460" w:rsidRDefault="0096279E" w:rsidP="00B22A58">
      <w:pPr>
        <w:tabs>
          <w:tab w:val="left" w:pos="4253"/>
        </w:tabs>
        <w:jc w:val="center"/>
        <w:rPr>
          <w:b/>
          <w:kern w:val="16"/>
        </w:rPr>
      </w:pPr>
      <w:r w:rsidRPr="00E74460">
        <w:rPr>
          <w:b/>
          <w:kern w:val="16"/>
        </w:rPr>
        <w:t>ПЕРЕДМОВА</w:t>
      </w:r>
    </w:p>
    <w:p w:rsidR="00B73D3A" w:rsidRPr="00E74460" w:rsidRDefault="005B601B" w:rsidP="00B73D3A">
      <w:pPr>
        <w:spacing w:line="360" w:lineRule="auto"/>
        <w:ind w:firstLine="709"/>
        <w:jc w:val="both"/>
      </w:pPr>
      <w:r>
        <w:t>Освітню</w:t>
      </w:r>
      <w:r w:rsidR="00B73D3A" w:rsidRPr="00E74460">
        <w:t xml:space="preserve"> програму розроблено проектною групою у складі: </w:t>
      </w:r>
    </w:p>
    <w:p w:rsidR="00B73D3A" w:rsidRPr="00E74460" w:rsidRDefault="00B73D3A" w:rsidP="00E74460">
      <w:pPr>
        <w:tabs>
          <w:tab w:val="left" w:pos="567"/>
          <w:tab w:val="left" w:pos="709"/>
        </w:tabs>
        <w:spacing w:line="360" w:lineRule="auto"/>
        <w:ind w:firstLine="425"/>
        <w:jc w:val="both"/>
      </w:pPr>
      <w:r w:rsidRPr="00E74460">
        <w:t>1.</w:t>
      </w:r>
      <w:r w:rsidRPr="00E74460">
        <w:rPr>
          <w:b/>
        </w:rPr>
        <w:t xml:space="preserve"> </w:t>
      </w:r>
      <w:r w:rsidR="00495A2C" w:rsidRPr="00E74460">
        <w:rPr>
          <w:b/>
        </w:rPr>
        <w:t xml:space="preserve"> </w:t>
      </w:r>
      <w:r w:rsidR="00BD3A04" w:rsidRPr="00E74460">
        <w:rPr>
          <w:b/>
        </w:rPr>
        <w:t>Гаврилова Наталя Степанівна</w:t>
      </w:r>
      <w:r w:rsidRPr="00E74460">
        <w:t xml:space="preserve"> – </w:t>
      </w:r>
      <w:r w:rsidR="00BD3A04" w:rsidRPr="00E74460">
        <w:t>кандид</w:t>
      </w:r>
      <w:r w:rsidR="00BA72C9" w:rsidRPr="00E74460">
        <w:t>ат психологічних наук, професор</w:t>
      </w:r>
      <w:r w:rsidR="00BD3A04" w:rsidRPr="00E74460">
        <w:t xml:space="preserve"> кафедри логопедії та спеціальних методик </w:t>
      </w:r>
      <w:r w:rsidRPr="00E74460">
        <w:t>Кам’янець-Подільського національного університету імені Івана Огієнка (</w:t>
      </w:r>
      <w:r w:rsidR="004A2866" w:rsidRPr="00E74460">
        <w:t>керівник проектної групи</w:t>
      </w:r>
      <w:r w:rsidRPr="00E74460">
        <w:t>).</w:t>
      </w:r>
    </w:p>
    <w:p w:rsidR="00B73D3A" w:rsidRPr="00E74460" w:rsidRDefault="00B73D3A" w:rsidP="00E74460">
      <w:pPr>
        <w:tabs>
          <w:tab w:val="left" w:pos="567"/>
          <w:tab w:val="left" w:pos="709"/>
          <w:tab w:val="left" w:pos="4253"/>
        </w:tabs>
        <w:spacing w:line="360" w:lineRule="auto"/>
        <w:ind w:firstLine="425"/>
        <w:jc w:val="both"/>
      </w:pPr>
      <w:r w:rsidRPr="00E74460">
        <w:t>2.</w:t>
      </w:r>
      <w:r w:rsidR="00BD3A04" w:rsidRPr="00E74460">
        <w:t xml:space="preserve"> </w:t>
      </w:r>
      <w:r w:rsidR="00BD3A04" w:rsidRPr="00E74460">
        <w:rPr>
          <w:b/>
        </w:rPr>
        <w:t xml:space="preserve">Левицький Вадим Едуардович </w:t>
      </w:r>
      <w:r w:rsidRPr="00E74460">
        <w:t>– кандидат п</w:t>
      </w:r>
      <w:r w:rsidR="00BD3A04" w:rsidRPr="00E74460">
        <w:t>едагогічних</w:t>
      </w:r>
      <w:r w:rsidRPr="00E74460">
        <w:t xml:space="preserve"> наук,</w:t>
      </w:r>
      <w:r w:rsidR="00BD3A04" w:rsidRPr="00E74460">
        <w:t xml:space="preserve"> доцент</w:t>
      </w:r>
      <w:r w:rsidRPr="00E74460">
        <w:t xml:space="preserve"> кафедри логопедії та спеціальних мет</w:t>
      </w:r>
      <w:r w:rsidR="004A2866" w:rsidRPr="00E74460">
        <w:t>одик</w:t>
      </w:r>
      <w:r w:rsidRPr="00E74460">
        <w:t xml:space="preserve"> Кам’янець-Подільського національного університету імені Івана Огієнка.</w:t>
      </w:r>
    </w:p>
    <w:p w:rsidR="00BD3A04" w:rsidRPr="00E74460" w:rsidRDefault="00B73D3A" w:rsidP="00E74460">
      <w:pPr>
        <w:tabs>
          <w:tab w:val="left" w:pos="567"/>
          <w:tab w:val="left" w:pos="709"/>
          <w:tab w:val="left" w:pos="4253"/>
        </w:tabs>
        <w:spacing w:line="360" w:lineRule="auto"/>
        <w:ind w:firstLine="425"/>
        <w:jc w:val="both"/>
      </w:pPr>
      <w:r w:rsidRPr="00E74460">
        <w:t>3.</w:t>
      </w:r>
      <w:r w:rsidR="00BD3A04" w:rsidRPr="00E74460">
        <w:t xml:space="preserve"> </w:t>
      </w:r>
      <w:proofErr w:type="spellStart"/>
      <w:r w:rsidR="00BD3A04" w:rsidRPr="00E74460">
        <w:rPr>
          <w:b/>
        </w:rPr>
        <w:t>Мілевська</w:t>
      </w:r>
      <w:proofErr w:type="spellEnd"/>
      <w:r w:rsidR="00BD3A04" w:rsidRPr="00E74460">
        <w:rPr>
          <w:b/>
        </w:rPr>
        <w:t xml:space="preserve"> Олена Павлівна </w:t>
      </w:r>
      <w:r w:rsidRPr="00E74460">
        <w:t xml:space="preserve">– </w:t>
      </w:r>
      <w:r w:rsidR="00BD3A04" w:rsidRPr="00E74460">
        <w:t>кандидат педагогічних наук, доцент кафедри логопедії та спеціальних методик Кам’янець-Подільського національного університету імені Івана Огієнка.</w:t>
      </w:r>
    </w:p>
    <w:p w:rsidR="00BD3A04" w:rsidRPr="00E74460" w:rsidRDefault="00B73D3A" w:rsidP="00E74460">
      <w:pPr>
        <w:tabs>
          <w:tab w:val="left" w:pos="567"/>
          <w:tab w:val="left" w:pos="709"/>
          <w:tab w:val="left" w:pos="4253"/>
        </w:tabs>
        <w:spacing w:line="360" w:lineRule="auto"/>
        <w:ind w:firstLine="425"/>
        <w:jc w:val="both"/>
      </w:pPr>
      <w:r w:rsidRPr="00E74460">
        <w:t xml:space="preserve">4. </w:t>
      </w:r>
      <w:proofErr w:type="spellStart"/>
      <w:r w:rsidR="00BD3A04" w:rsidRPr="00E74460">
        <w:rPr>
          <w:b/>
        </w:rPr>
        <w:t>Бєлова</w:t>
      </w:r>
      <w:proofErr w:type="spellEnd"/>
      <w:r w:rsidR="00BD3A04" w:rsidRPr="00E74460">
        <w:rPr>
          <w:b/>
        </w:rPr>
        <w:t xml:space="preserve"> Олена Борисівна</w:t>
      </w:r>
      <w:r w:rsidR="003F052C" w:rsidRPr="00E74460">
        <w:t xml:space="preserve"> – </w:t>
      </w:r>
      <w:r w:rsidR="00BD3A04" w:rsidRPr="00E74460">
        <w:t>кандидат педагогічних наук, доцент кафедри логопедії та спеціальних методик Кам’янець-Подільського національного університету імені Івана Огієнка.</w:t>
      </w:r>
    </w:p>
    <w:p w:rsidR="001D244E" w:rsidRPr="00E74460" w:rsidRDefault="001D244E" w:rsidP="00E74460">
      <w:pPr>
        <w:tabs>
          <w:tab w:val="left" w:pos="567"/>
          <w:tab w:val="left" w:pos="709"/>
        </w:tabs>
        <w:spacing w:line="360" w:lineRule="auto"/>
        <w:ind w:left="720" w:firstLine="425"/>
        <w:jc w:val="both"/>
      </w:pPr>
    </w:p>
    <w:p w:rsidR="0096279E" w:rsidRPr="00E74460" w:rsidRDefault="0096279E" w:rsidP="00E74460">
      <w:pPr>
        <w:tabs>
          <w:tab w:val="left" w:pos="567"/>
          <w:tab w:val="left" w:pos="709"/>
        </w:tabs>
        <w:spacing w:line="360" w:lineRule="auto"/>
        <w:ind w:firstLine="425"/>
        <w:jc w:val="both"/>
      </w:pPr>
    </w:p>
    <w:p w:rsidR="0096279E" w:rsidRPr="00E74460" w:rsidRDefault="0096279E" w:rsidP="00E74460">
      <w:pPr>
        <w:tabs>
          <w:tab w:val="left" w:pos="567"/>
          <w:tab w:val="left" w:pos="709"/>
        </w:tabs>
        <w:ind w:left="720"/>
        <w:jc w:val="both"/>
      </w:pPr>
    </w:p>
    <w:p w:rsidR="0096279E" w:rsidRPr="00E74460" w:rsidRDefault="0096279E" w:rsidP="00E74460">
      <w:pPr>
        <w:tabs>
          <w:tab w:val="left" w:pos="567"/>
          <w:tab w:val="left" w:pos="709"/>
        </w:tabs>
        <w:ind w:left="720"/>
        <w:jc w:val="both"/>
      </w:pPr>
    </w:p>
    <w:p w:rsidR="0096279E" w:rsidRPr="00E74460" w:rsidRDefault="0096279E" w:rsidP="0096279E">
      <w:pPr>
        <w:jc w:val="center"/>
        <w:rPr>
          <w:b/>
        </w:rPr>
      </w:pPr>
    </w:p>
    <w:p w:rsidR="0096279E" w:rsidRPr="00E74460" w:rsidRDefault="0096279E" w:rsidP="0096279E">
      <w:pPr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E85544" w:rsidRPr="00E74460" w:rsidRDefault="00E85544" w:rsidP="00E85544">
      <w:pPr>
        <w:ind w:right="-143"/>
        <w:jc w:val="center"/>
        <w:rPr>
          <w:b/>
        </w:rPr>
      </w:pPr>
    </w:p>
    <w:p w:rsidR="00AF36FA" w:rsidRPr="00E74460" w:rsidRDefault="00AF36FA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BA72C9" w:rsidRPr="00E74460" w:rsidRDefault="00BA72C9" w:rsidP="00E85544">
      <w:pPr>
        <w:ind w:right="-143"/>
        <w:jc w:val="center"/>
        <w:rPr>
          <w:b/>
        </w:rPr>
      </w:pPr>
    </w:p>
    <w:p w:rsidR="00495A2C" w:rsidRPr="00E74460" w:rsidRDefault="00495A2C" w:rsidP="00E85544">
      <w:pPr>
        <w:ind w:right="-143"/>
        <w:jc w:val="center"/>
        <w:rPr>
          <w:b/>
        </w:rPr>
      </w:pPr>
    </w:p>
    <w:p w:rsidR="00495A2C" w:rsidRPr="00E74460" w:rsidRDefault="00495A2C" w:rsidP="00E85544">
      <w:pPr>
        <w:ind w:right="-143"/>
        <w:jc w:val="center"/>
        <w:rPr>
          <w:b/>
        </w:rPr>
      </w:pPr>
    </w:p>
    <w:p w:rsidR="001A2B86" w:rsidRPr="00E74460" w:rsidRDefault="001A2B86" w:rsidP="00652293">
      <w:pPr>
        <w:tabs>
          <w:tab w:val="left" w:pos="3000"/>
        </w:tabs>
        <w:spacing w:line="360" w:lineRule="auto"/>
        <w:rPr>
          <w:b/>
        </w:rPr>
      </w:pPr>
    </w:p>
    <w:p w:rsidR="006B00A3" w:rsidRDefault="00FD260C" w:rsidP="00382CF4">
      <w:pPr>
        <w:tabs>
          <w:tab w:val="left" w:pos="3000"/>
        </w:tabs>
        <w:rPr>
          <w:b/>
        </w:rPr>
      </w:pPr>
      <w:r w:rsidRPr="00E74460">
        <w:rPr>
          <w:b/>
        </w:rPr>
        <w:lastRenderedPageBreak/>
        <w:t xml:space="preserve">                                                </w:t>
      </w:r>
      <w:r w:rsidR="006B00A3" w:rsidRPr="00E74460">
        <w:rPr>
          <w:b/>
        </w:rPr>
        <w:t>Пояснювальна записка</w:t>
      </w:r>
    </w:p>
    <w:p w:rsidR="00382CF4" w:rsidRPr="00E74460" w:rsidRDefault="00382CF4" w:rsidP="00382CF4">
      <w:pPr>
        <w:tabs>
          <w:tab w:val="left" w:pos="3000"/>
        </w:tabs>
        <w:rPr>
          <w:b/>
        </w:rPr>
      </w:pPr>
    </w:p>
    <w:p w:rsidR="006B00A3" w:rsidRPr="004B2EB1" w:rsidRDefault="006B00A3" w:rsidP="00382CF4">
      <w:pPr>
        <w:tabs>
          <w:tab w:val="left" w:pos="4536"/>
          <w:tab w:val="left" w:pos="4962"/>
          <w:tab w:val="left" w:pos="6237"/>
        </w:tabs>
        <w:ind w:firstLine="426"/>
        <w:jc w:val="both"/>
      </w:pPr>
      <w:r w:rsidRPr="004B2EB1">
        <w:rPr>
          <w:b/>
        </w:rPr>
        <w:t xml:space="preserve">Рівень вищої освіти                              </w:t>
      </w:r>
      <w:r w:rsidRPr="004B2EB1">
        <w:t>Другий (магістерський) рівень</w:t>
      </w:r>
    </w:p>
    <w:p w:rsidR="006B00A3" w:rsidRPr="004B2EB1" w:rsidRDefault="006B00A3" w:rsidP="00382CF4">
      <w:pPr>
        <w:tabs>
          <w:tab w:val="left" w:pos="4536"/>
          <w:tab w:val="left" w:pos="4962"/>
          <w:tab w:val="left" w:pos="6237"/>
        </w:tabs>
        <w:ind w:firstLine="426"/>
        <w:jc w:val="both"/>
        <w:rPr>
          <w:b/>
        </w:rPr>
      </w:pPr>
      <w:r w:rsidRPr="004B2EB1">
        <w:rPr>
          <w:b/>
        </w:rPr>
        <w:t xml:space="preserve">Ступінь вищої освіти                           </w:t>
      </w:r>
      <w:r w:rsidRPr="004B2EB1">
        <w:t>Магістр</w:t>
      </w:r>
    </w:p>
    <w:p w:rsidR="006B00A3" w:rsidRPr="004B2EB1" w:rsidRDefault="006B00A3" w:rsidP="00382CF4">
      <w:pPr>
        <w:tabs>
          <w:tab w:val="left" w:pos="4536"/>
          <w:tab w:val="left" w:pos="4962"/>
          <w:tab w:val="left" w:pos="6237"/>
        </w:tabs>
        <w:ind w:firstLine="426"/>
        <w:jc w:val="both"/>
      </w:pPr>
      <w:r w:rsidRPr="004B2EB1">
        <w:rPr>
          <w:b/>
        </w:rPr>
        <w:t>Галузь знань</w:t>
      </w:r>
      <w:r w:rsidRPr="004B2EB1">
        <w:tab/>
        <w:t>01 Освіта/Педагогіка</w:t>
      </w:r>
    </w:p>
    <w:p w:rsidR="006B00A3" w:rsidRPr="004B2EB1" w:rsidRDefault="006B00A3" w:rsidP="00382CF4">
      <w:pPr>
        <w:tabs>
          <w:tab w:val="left" w:pos="4536"/>
          <w:tab w:val="left" w:pos="4962"/>
          <w:tab w:val="left" w:pos="6237"/>
        </w:tabs>
        <w:ind w:firstLine="426"/>
        <w:jc w:val="both"/>
      </w:pPr>
      <w:r w:rsidRPr="004B2EB1">
        <w:rPr>
          <w:b/>
        </w:rPr>
        <w:t>Спеціальність</w:t>
      </w:r>
      <w:r w:rsidRPr="004B2EB1">
        <w:tab/>
        <w:t>016 Спеціальна освіта</w:t>
      </w:r>
    </w:p>
    <w:p w:rsidR="006B00A3" w:rsidRPr="004B2EB1" w:rsidRDefault="006B00A3" w:rsidP="00382CF4">
      <w:pPr>
        <w:tabs>
          <w:tab w:val="left" w:pos="3000"/>
        </w:tabs>
        <w:jc w:val="both"/>
        <w:rPr>
          <w:rFonts w:eastAsiaTheme="minorHAnsi"/>
          <w:bCs/>
        </w:rPr>
      </w:pPr>
      <w:r w:rsidRPr="004B2EB1">
        <w:rPr>
          <w:rStyle w:val="115pt0"/>
          <w:rFonts w:eastAsiaTheme="minorHAnsi"/>
          <w:color w:val="auto"/>
          <w:sz w:val="24"/>
          <w:szCs w:val="24"/>
        </w:rPr>
        <w:t xml:space="preserve">       Форма здобуття освіти:</w:t>
      </w:r>
      <w:r w:rsidRPr="004B2EB1">
        <w:rPr>
          <w:rStyle w:val="115pt0"/>
          <w:rFonts w:eastAsiaTheme="minorHAnsi"/>
          <w:b w:val="0"/>
          <w:color w:val="auto"/>
          <w:sz w:val="24"/>
          <w:szCs w:val="24"/>
        </w:rPr>
        <w:t xml:space="preserve">                      </w:t>
      </w:r>
      <w:r>
        <w:rPr>
          <w:rStyle w:val="115pt0"/>
          <w:rFonts w:eastAsiaTheme="minorHAnsi"/>
          <w:b w:val="0"/>
          <w:color w:val="auto"/>
          <w:sz w:val="24"/>
          <w:szCs w:val="24"/>
        </w:rPr>
        <w:t xml:space="preserve">денна, </w:t>
      </w:r>
      <w:r w:rsidRPr="004B2EB1">
        <w:rPr>
          <w:rStyle w:val="115pt0"/>
          <w:rFonts w:eastAsiaTheme="minorHAnsi"/>
          <w:b w:val="0"/>
          <w:color w:val="auto"/>
          <w:sz w:val="24"/>
          <w:szCs w:val="24"/>
        </w:rPr>
        <w:t xml:space="preserve">заочна </w:t>
      </w:r>
    </w:p>
    <w:p w:rsidR="006B00A3" w:rsidRPr="004B2EB1" w:rsidRDefault="006B00A3" w:rsidP="00382CF4">
      <w:pPr>
        <w:tabs>
          <w:tab w:val="left" w:pos="4536"/>
          <w:tab w:val="left" w:pos="4962"/>
          <w:tab w:val="left" w:pos="6237"/>
        </w:tabs>
        <w:ind w:firstLine="426"/>
        <w:jc w:val="both"/>
      </w:pPr>
      <w:r w:rsidRPr="004B2EB1">
        <w:rPr>
          <w:b/>
        </w:rPr>
        <w:t xml:space="preserve">Спеціалізація   </w:t>
      </w:r>
      <w:r w:rsidRPr="004B2EB1">
        <w:t xml:space="preserve">                                     016.01 Логопедія</w:t>
      </w:r>
    </w:p>
    <w:p w:rsidR="006B00A3" w:rsidRPr="004B2EB1" w:rsidRDefault="006B00A3" w:rsidP="00382CF4">
      <w:pPr>
        <w:tabs>
          <w:tab w:val="left" w:pos="3000"/>
        </w:tabs>
        <w:ind w:firstLine="426"/>
        <w:jc w:val="both"/>
      </w:pPr>
      <w:r w:rsidRPr="004B2EB1">
        <w:rPr>
          <w:b/>
        </w:rPr>
        <w:t>Освітня програма</w:t>
      </w:r>
      <w:r w:rsidRPr="004B2EB1">
        <w:t xml:space="preserve">                                 Спеціальна освіта (Логопедія)</w:t>
      </w:r>
    </w:p>
    <w:p w:rsidR="006B00A3" w:rsidRPr="004B2EB1" w:rsidRDefault="006B00A3" w:rsidP="00382CF4">
      <w:pPr>
        <w:shd w:val="clear" w:color="auto" w:fill="FFFFFF"/>
        <w:tabs>
          <w:tab w:val="left" w:pos="8459"/>
        </w:tabs>
        <w:ind w:firstLine="426"/>
        <w:jc w:val="both"/>
      </w:pPr>
      <w:r w:rsidRPr="004B2EB1">
        <w:rPr>
          <w:b/>
        </w:rPr>
        <w:t>Освітня кваліфікація:</w:t>
      </w:r>
      <w:r w:rsidRPr="004B2EB1">
        <w:t xml:space="preserve">     Магістр зі спеціальної освіти за спеціалізацією Логопедія</w:t>
      </w:r>
    </w:p>
    <w:p w:rsidR="006B00A3" w:rsidRPr="00336743" w:rsidRDefault="006B00A3" w:rsidP="00382CF4">
      <w:pPr>
        <w:tabs>
          <w:tab w:val="left" w:pos="3000"/>
        </w:tabs>
        <w:jc w:val="both"/>
        <w:rPr>
          <w:rStyle w:val="115pt0"/>
          <w:rFonts w:eastAsia="Calibri"/>
          <w:b w:val="0"/>
          <w:color w:val="auto"/>
          <w:sz w:val="24"/>
          <w:szCs w:val="24"/>
        </w:rPr>
      </w:pPr>
      <w:r w:rsidRPr="009C475C">
        <w:rPr>
          <w:rStyle w:val="115pt0"/>
          <w:rFonts w:eastAsiaTheme="minorHAnsi"/>
          <w:b w:val="0"/>
          <w:color w:val="FF0000"/>
          <w:sz w:val="24"/>
          <w:szCs w:val="24"/>
        </w:rPr>
        <w:t xml:space="preserve">      </w:t>
      </w:r>
      <w:r w:rsidRPr="00336743">
        <w:rPr>
          <w:rStyle w:val="115pt0"/>
          <w:rFonts w:eastAsiaTheme="minorHAnsi"/>
          <w:color w:val="auto"/>
          <w:sz w:val="24"/>
          <w:szCs w:val="24"/>
        </w:rPr>
        <w:t>Термін навчання</w:t>
      </w:r>
      <w:r w:rsidRPr="00336743">
        <w:rPr>
          <w:rStyle w:val="115pt0"/>
          <w:rFonts w:eastAsiaTheme="minorHAnsi"/>
          <w:b w:val="0"/>
          <w:color w:val="auto"/>
          <w:sz w:val="24"/>
          <w:szCs w:val="24"/>
        </w:rPr>
        <w:t xml:space="preserve"> 90 кредитів ЄКТС (2700 год.); 1 рік</w:t>
      </w:r>
      <w:r w:rsidRPr="00336743">
        <w:rPr>
          <w:rStyle w:val="115pt0"/>
          <w:rFonts w:eastAsia="Calibri"/>
          <w:b w:val="0"/>
          <w:color w:val="auto"/>
          <w:sz w:val="24"/>
          <w:szCs w:val="24"/>
        </w:rPr>
        <w:t xml:space="preserve"> </w:t>
      </w:r>
      <w:r w:rsidRPr="00336743">
        <w:rPr>
          <w:rStyle w:val="115pt0"/>
          <w:rFonts w:eastAsiaTheme="minorHAnsi"/>
          <w:b w:val="0"/>
          <w:color w:val="auto"/>
          <w:sz w:val="24"/>
          <w:szCs w:val="24"/>
        </w:rPr>
        <w:t>4 місяці.</w:t>
      </w:r>
    </w:p>
    <w:p w:rsidR="00E9610A" w:rsidRPr="00336743" w:rsidRDefault="006B00A3" w:rsidP="00382CF4">
      <w:pPr>
        <w:tabs>
          <w:tab w:val="left" w:pos="3000"/>
        </w:tabs>
        <w:rPr>
          <w:rStyle w:val="115pt0"/>
          <w:b w:val="0"/>
          <w:bCs w:val="0"/>
          <w:color w:val="auto"/>
          <w:sz w:val="24"/>
          <w:szCs w:val="24"/>
          <w:lang w:eastAsia="en-US"/>
        </w:rPr>
      </w:pPr>
      <w:r w:rsidRPr="00336743">
        <w:rPr>
          <w:b/>
        </w:rPr>
        <w:t xml:space="preserve">           </w:t>
      </w:r>
      <w:r w:rsidR="00E9610A" w:rsidRPr="00336743">
        <w:rPr>
          <w:b/>
        </w:rPr>
        <w:t xml:space="preserve">                         </w:t>
      </w:r>
      <w:r w:rsidR="00E9610A" w:rsidRPr="00336743">
        <w:rPr>
          <w:lang w:eastAsia="en-US"/>
        </w:rPr>
        <w:t xml:space="preserve">                                </w:t>
      </w:r>
    </w:p>
    <w:p w:rsidR="00E9610A" w:rsidRPr="00E74460" w:rsidRDefault="00E9610A" w:rsidP="00382CF4">
      <w:pPr>
        <w:ind w:firstLine="426"/>
        <w:jc w:val="both"/>
        <w:rPr>
          <w:b/>
        </w:rPr>
      </w:pPr>
      <w:r w:rsidRPr="00E74460">
        <w:rPr>
          <w:b/>
        </w:rPr>
        <w:t xml:space="preserve">Опис предметної області. </w:t>
      </w:r>
    </w:p>
    <w:p w:rsidR="00E9610A" w:rsidRPr="00E74460" w:rsidRDefault="00E9610A" w:rsidP="00382CF4">
      <w:pPr>
        <w:ind w:firstLine="426"/>
        <w:jc w:val="both"/>
      </w:pPr>
      <w:r w:rsidRPr="00E74460">
        <w:rPr>
          <w:b/>
        </w:rPr>
        <w:t>Об’єкти вивчення:</w:t>
      </w:r>
      <w:r w:rsidRPr="00E74460">
        <w:t xml:space="preserve"> </w:t>
      </w:r>
      <w:r w:rsidRPr="006B00A3">
        <w:t>корекційно-розвивальний та реабілітаційний процеси; способи організації ефективної взаємодії учасників освітнього процесу, зумовлені закономірностями та особливостями змісту корекційно-педагогічної діяльності; організація спеціальної та інклюзивної освіти;</w:t>
      </w:r>
      <w:r>
        <w:t xml:space="preserve"> </w:t>
      </w:r>
      <w:r w:rsidRPr="00E74460">
        <w:t xml:space="preserve">опис та регламентація </w:t>
      </w:r>
      <w:r w:rsidRPr="00E74460">
        <w:rPr>
          <w:lang w:eastAsia="ar-SA"/>
        </w:rPr>
        <w:t xml:space="preserve">знань здобувачів вищої освіти про особливості діагностики та корекції порушень розвитку мовлення, сучасні логопедичні техніки роботи з дітьми з різними нозологіями, методики логопедичної підтримки дітей з комбінованими порушеннями, навчально-виховної роботи з дітьми з порушеннями мовленнєвого розвитку. </w:t>
      </w:r>
    </w:p>
    <w:p w:rsidR="00E9610A" w:rsidRPr="00E74460" w:rsidRDefault="00E9610A" w:rsidP="00382CF4">
      <w:pPr>
        <w:ind w:firstLine="425"/>
        <w:jc w:val="both"/>
      </w:pPr>
      <w:r w:rsidRPr="00E74460">
        <w:rPr>
          <w:rStyle w:val="115pt0"/>
          <w:rFonts w:eastAsia="Calibri"/>
          <w:b w:val="0"/>
          <w:color w:val="auto"/>
          <w:sz w:val="24"/>
          <w:szCs w:val="24"/>
        </w:rPr>
        <w:t>Програма передбача</w:t>
      </w:r>
      <w:r w:rsidR="00681338">
        <w:rPr>
          <w:rStyle w:val="115pt0"/>
          <w:rFonts w:eastAsia="Calibri"/>
          <w:b w:val="0"/>
          <w:color w:val="auto"/>
          <w:sz w:val="24"/>
          <w:szCs w:val="24"/>
        </w:rPr>
        <w:t>є проходження практик: виробничої науково-дослідної практики</w:t>
      </w:r>
      <w:r w:rsidRPr="00E74460">
        <w:rPr>
          <w:rStyle w:val="115pt0"/>
          <w:rFonts w:eastAsia="Calibri"/>
          <w:b w:val="0"/>
          <w:color w:val="auto"/>
          <w:sz w:val="24"/>
          <w:szCs w:val="24"/>
        </w:rPr>
        <w:t xml:space="preserve"> з проведення д</w:t>
      </w:r>
      <w:r w:rsidR="00681338">
        <w:rPr>
          <w:rStyle w:val="115pt0"/>
          <w:rFonts w:eastAsia="Calibri"/>
          <w:b w:val="0"/>
          <w:color w:val="auto"/>
          <w:sz w:val="24"/>
          <w:szCs w:val="24"/>
        </w:rPr>
        <w:t>осліджень в логопедії; виробничої практики</w:t>
      </w:r>
      <w:r w:rsidRPr="00E74460">
        <w:rPr>
          <w:rStyle w:val="115pt0"/>
          <w:rFonts w:eastAsia="Calibri"/>
          <w:b w:val="0"/>
          <w:color w:val="auto"/>
          <w:sz w:val="24"/>
          <w:szCs w:val="24"/>
        </w:rPr>
        <w:t xml:space="preserve"> на посаді логопеда в інклюзи</w:t>
      </w:r>
      <w:r w:rsidR="00681338">
        <w:rPr>
          <w:rStyle w:val="115pt0"/>
          <w:rFonts w:eastAsia="Calibri"/>
          <w:b w:val="0"/>
          <w:color w:val="auto"/>
          <w:sz w:val="24"/>
          <w:szCs w:val="24"/>
        </w:rPr>
        <w:t>вно-ресурсних центрах; виробничої практики</w:t>
      </w:r>
      <w:r w:rsidRPr="00E74460">
        <w:rPr>
          <w:rStyle w:val="115pt0"/>
          <w:rFonts w:eastAsia="Calibri"/>
          <w:b w:val="0"/>
          <w:color w:val="auto"/>
          <w:sz w:val="24"/>
          <w:szCs w:val="24"/>
        </w:rPr>
        <w:t xml:space="preserve"> на посаді логопеда в закладах загальної середньої освіти з інклюзивним навчанням. У освітній програмі використані с</w:t>
      </w:r>
      <w:r w:rsidRPr="00E74460">
        <w:t>учасні підходи до організації та надання, освіти та логопедичного супроводу дітям з порушеннями мовленнєвого розвитку  та інших нозологій різного ґенезу та віку.</w:t>
      </w:r>
    </w:p>
    <w:p w:rsidR="00E9610A" w:rsidRPr="006B00A3" w:rsidRDefault="00E9610A" w:rsidP="00382CF4">
      <w:pPr>
        <w:pStyle w:val="23"/>
        <w:shd w:val="clear" w:color="auto" w:fill="FFFFFF"/>
        <w:spacing w:after="0" w:line="240" w:lineRule="auto"/>
        <w:ind w:left="0" w:firstLine="45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C29ED">
        <w:rPr>
          <w:rFonts w:ascii="Times New Roman" w:hAnsi="Times New Roman"/>
          <w:b/>
          <w:sz w:val="24"/>
          <w:szCs w:val="24"/>
          <w:lang w:val="uk-UA"/>
        </w:rPr>
        <w:t>Цілі навчання</w:t>
      </w:r>
      <w:r w:rsidRPr="00FC29E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B00A3">
        <w:rPr>
          <w:rFonts w:ascii="Times New Roman" w:hAnsi="Times New Roman"/>
          <w:sz w:val="24"/>
          <w:szCs w:val="24"/>
          <w:lang w:val="uk-UA"/>
        </w:rPr>
        <w:t>підготовка фахівців, здатних розв’язувати складні задачі дослідницького та/або інноваційного характеру у сфері спеціальної та інклюзивної освіти;</w:t>
      </w:r>
    </w:p>
    <w:p w:rsidR="00E9610A" w:rsidRPr="00E74460" w:rsidRDefault="00E9610A" w:rsidP="00382CF4">
      <w:pPr>
        <w:jc w:val="both"/>
      </w:pPr>
      <w:r w:rsidRPr="00E74460">
        <w:t xml:space="preserve">опис набуття академічної кваліфікації для фахівця (магістра) спеціальності 016 Спеціальна освіта спеціалізації 016.01 Спеціальна освіта. Логопедія для закладів загальної середньої освіти, закладів загальної та спеціальної освіти, закладів з інклюзивним та інтегрованим навчанням, соціально-реабілітаційних центрів, інклюзивно-ресурсних центрів. </w:t>
      </w:r>
    </w:p>
    <w:p w:rsidR="00E9610A" w:rsidRPr="006B00A3" w:rsidRDefault="00E9610A" w:rsidP="00382CF4">
      <w:pPr>
        <w:pStyle w:val="23"/>
        <w:shd w:val="clear" w:color="auto" w:fill="FFFFFF"/>
        <w:spacing w:after="0" w:line="240" w:lineRule="auto"/>
        <w:ind w:left="0" w:firstLine="45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81B79">
        <w:rPr>
          <w:rFonts w:ascii="Times New Roman" w:hAnsi="Times New Roman"/>
          <w:b/>
          <w:sz w:val="24"/>
          <w:szCs w:val="24"/>
          <w:lang w:val="uk-UA"/>
        </w:rPr>
        <w:t>Теоретичний зміст предметної області</w:t>
      </w:r>
      <w:r w:rsidRPr="006B00A3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B00A3">
        <w:rPr>
          <w:rFonts w:ascii="Times New Roman" w:hAnsi="Times New Roman"/>
          <w:sz w:val="24"/>
          <w:szCs w:val="24"/>
          <w:lang w:val="uk-UA"/>
        </w:rPr>
        <w:t xml:space="preserve"> система наукових теорій і концепцій щодо спеціальної та інклюзивної освіти, функціонування, обмеження життєдіяльності, розвитку, навчання, виховання і соціалізації осіб з особливими освітніми потребами; технології розвитку осіб з особливими освітніми потребами.</w:t>
      </w:r>
    </w:p>
    <w:p w:rsidR="00E9610A" w:rsidRPr="00E74460" w:rsidRDefault="00E9610A" w:rsidP="00382CF4">
      <w:pPr>
        <w:ind w:firstLine="426"/>
        <w:jc w:val="both"/>
      </w:pPr>
      <w:r>
        <w:t>М</w:t>
      </w:r>
      <w:r w:rsidRPr="00E74460">
        <w:t xml:space="preserve">етодика логопедичної підтримки дітей з комбінованими порушеннями; логопедична корекція специфічних розладів шкільних навичок; логопедія; методика інноваційної діяльності логопеда; методика формування логопедичної моторики, логопедичний тренінг. </w:t>
      </w:r>
    </w:p>
    <w:p w:rsidR="00E9610A" w:rsidRPr="00E74460" w:rsidRDefault="00E9610A" w:rsidP="00382CF4">
      <w:pPr>
        <w:pStyle w:val="ab"/>
        <w:ind w:firstLine="459"/>
        <w:jc w:val="both"/>
        <w:rPr>
          <w:color w:val="auto"/>
          <w:sz w:val="24"/>
          <w:szCs w:val="24"/>
          <w:lang w:val="uk-UA"/>
        </w:rPr>
      </w:pPr>
      <w:r w:rsidRPr="00E74460">
        <w:rPr>
          <w:b/>
          <w:color w:val="auto"/>
          <w:sz w:val="24"/>
          <w:szCs w:val="24"/>
          <w:lang w:val="uk-UA"/>
        </w:rPr>
        <w:t>Методи, методики та технології</w:t>
      </w:r>
      <w:r w:rsidRPr="00E74460">
        <w:rPr>
          <w:color w:val="auto"/>
          <w:sz w:val="24"/>
          <w:szCs w:val="24"/>
          <w:lang w:val="uk-UA"/>
        </w:rPr>
        <w:t xml:space="preserve">: загальнонаукові (теоретичні, емпіричні, математичні, статистичні), логопедичні, психологічні та педагогічні методи аналізу проблем спеціальної та інклюзивної освіти; інформаційно-комунікаційні технології; методики і технології корекційно-розвивальної роботи з дітьми з порушеннями мовленнєвого розвитку. </w:t>
      </w:r>
    </w:p>
    <w:p w:rsidR="00E9610A" w:rsidRPr="00E74460" w:rsidRDefault="00E9610A" w:rsidP="00382CF4">
      <w:pPr>
        <w:tabs>
          <w:tab w:val="left" w:pos="150"/>
        </w:tabs>
        <w:jc w:val="both"/>
        <w:rPr>
          <w:shd w:val="clear" w:color="auto" w:fill="FFFFFF"/>
        </w:rPr>
      </w:pPr>
      <w:r>
        <w:rPr>
          <w:b/>
        </w:rPr>
        <w:t xml:space="preserve">        </w:t>
      </w:r>
      <w:r w:rsidRPr="00E74460">
        <w:rPr>
          <w:b/>
        </w:rPr>
        <w:t>Інструменти та обладнання</w:t>
      </w:r>
      <w:r w:rsidRPr="00E74460">
        <w:t xml:space="preserve">: сучасне інформаційно-комунікаційне обладнання; спеціалізоване програмне забезпечення; інструменти, необхідні у процесі </w:t>
      </w:r>
      <w:r w:rsidRPr="00E74460">
        <w:rPr>
          <w:shd w:val="clear" w:color="auto" w:fill="FFFFFF"/>
        </w:rPr>
        <w:t xml:space="preserve">надання психолого-педагогічних та </w:t>
      </w:r>
      <w:proofErr w:type="spellStart"/>
      <w:r w:rsidRPr="00E74460">
        <w:rPr>
          <w:shd w:val="clear" w:color="auto" w:fill="FFFFFF"/>
        </w:rPr>
        <w:t>корекційно-розвиткових</w:t>
      </w:r>
      <w:proofErr w:type="spellEnd"/>
      <w:r w:rsidRPr="00E74460">
        <w:rPr>
          <w:shd w:val="clear" w:color="auto" w:fill="FFFFFF"/>
        </w:rPr>
        <w:t xml:space="preserve"> послуг особам з порушеннями мовлення.</w:t>
      </w:r>
    </w:p>
    <w:p w:rsidR="00E9610A" w:rsidRPr="00E74460" w:rsidRDefault="00E9610A" w:rsidP="00382CF4">
      <w:pPr>
        <w:ind w:firstLine="709"/>
        <w:jc w:val="both"/>
      </w:pPr>
      <w:r w:rsidRPr="00E74460">
        <w:rPr>
          <w:b/>
        </w:rPr>
        <w:lastRenderedPageBreak/>
        <w:t xml:space="preserve">Академічні права випускників: </w:t>
      </w:r>
      <w:r w:rsidRPr="006B00A3">
        <w:t>м</w:t>
      </w:r>
      <w:r w:rsidRPr="00E74460">
        <w:t>ожливість навчання за програмою третього (</w:t>
      </w:r>
      <w:proofErr w:type="spellStart"/>
      <w:r w:rsidRPr="00E74460">
        <w:t>освітньо-наукового</w:t>
      </w:r>
      <w:proofErr w:type="spellEnd"/>
      <w:r w:rsidRPr="00E74460">
        <w:t>) рівня вищої освіти. Набуття додаткових кваліфікацій в системі післядипломної освіти.</w:t>
      </w:r>
    </w:p>
    <w:p w:rsidR="00E9610A" w:rsidRDefault="00E9610A" w:rsidP="00382CF4">
      <w:pPr>
        <w:ind w:firstLine="709"/>
        <w:jc w:val="both"/>
      </w:pPr>
      <w:r w:rsidRPr="00E74460">
        <w:rPr>
          <w:b/>
        </w:rPr>
        <w:t xml:space="preserve">Працевлаштування: </w:t>
      </w:r>
      <w:r w:rsidRPr="00AB5B28">
        <w:t>с</w:t>
      </w:r>
      <w:r w:rsidRPr="00E74460">
        <w:t xml:space="preserve">фера працевлаштування – заклади спеціальної та загальної середньої </w:t>
      </w:r>
      <w:r>
        <w:t xml:space="preserve"> </w:t>
      </w:r>
      <w:r w:rsidRPr="00E74460">
        <w:t>і дошкільної освіти, заклади, які надають психолого-педагогічні та корекційно-розвиткові послуги особам з порушеннями мовлення, надання логопедичного супроводу особам з іншим спектром порушень, з обмеженнями життєдіяльності, інвалідністю тощо.</w:t>
      </w:r>
    </w:p>
    <w:p w:rsidR="00E9610A" w:rsidRDefault="00E9610A" w:rsidP="00382CF4">
      <w:pPr>
        <w:tabs>
          <w:tab w:val="left" w:pos="3000"/>
        </w:tabs>
        <w:rPr>
          <w:b/>
        </w:rPr>
      </w:pPr>
    </w:p>
    <w:p w:rsidR="006F1C2F" w:rsidRPr="00E74460" w:rsidRDefault="006F1C2F" w:rsidP="00382CF4">
      <w:pPr>
        <w:jc w:val="center"/>
        <w:rPr>
          <w:b/>
        </w:rPr>
      </w:pPr>
      <w:r w:rsidRPr="00E74460">
        <w:rPr>
          <w:b/>
        </w:rPr>
        <w:t>Вимоги до рівня освіти осіб, які можуть розпочати навчання за освітніми програмами відповідної спеціальності, та їх результатів навчання</w:t>
      </w:r>
    </w:p>
    <w:p w:rsidR="006F1C2F" w:rsidRPr="00E74460" w:rsidRDefault="006F1C2F" w:rsidP="00382CF4">
      <w:pPr>
        <w:ind w:firstLine="709"/>
        <w:jc w:val="both"/>
        <w:rPr>
          <w:rFonts w:eastAsia="Calibri"/>
        </w:rPr>
      </w:pPr>
      <w:r w:rsidRPr="00E74460">
        <w:rPr>
          <w:rFonts w:eastAsia="Calibri"/>
        </w:rPr>
        <w:t>Для здобуття освітнього рівня «магістр» можуть вступати особи, що здобули освітній рівень «бакалавр».</w:t>
      </w:r>
    </w:p>
    <w:p w:rsidR="006F1C2F" w:rsidRPr="00E74460" w:rsidRDefault="006F1C2F" w:rsidP="00382CF4">
      <w:pPr>
        <w:ind w:firstLine="709"/>
        <w:jc w:val="both"/>
      </w:pPr>
      <w:r w:rsidRPr="00E74460">
        <w:t xml:space="preserve">Програма фахових вступних випробувань для осіб, що здобули попередній рівень вищої освіти за іншими спеціальностями повинна передбачати перевірку набуття особою </w:t>
      </w:r>
      <w:proofErr w:type="spellStart"/>
      <w:r w:rsidRPr="00E74460">
        <w:t>компетентностей</w:t>
      </w:r>
      <w:proofErr w:type="spellEnd"/>
      <w:r w:rsidRPr="00E74460">
        <w:t xml:space="preserve"> та результатів навчання, що визначені стандартом вищої освіти зі спеціальності 016 «Спеціальна освіта»  для першого (бакалаврського) рівня вищої освіти.</w:t>
      </w:r>
    </w:p>
    <w:p w:rsidR="00F96798" w:rsidRPr="00E74460" w:rsidRDefault="00F96798" w:rsidP="00382CF4">
      <w:pPr>
        <w:jc w:val="center"/>
        <w:rPr>
          <w:b/>
        </w:rPr>
      </w:pPr>
    </w:p>
    <w:p w:rsidR="00F96798" w:rsidRPr="00E74460" w:rsidRDefault="00F96798" w:rsidP="00382CF4">
      <w:pPr>
        <w:jc w:val="center"/>
        <w:rPr>
          <w:b/>
          <w:lang w:val="ru-RU"/>
        </w:rPr>
      </w:pPr>
      <w:r w:rsidRPr="00E74460">
        <w:rPr>
          <w:b/>
        </w:rPr>
        <w:t xml:space="preserve">Обсяг кредитів ЄКТС, необхідний для здобуття </w:t>
      </w:r>
      <w:r w:rsidRPr="00E74460">
        <w:rPr>
          <w:b/>
          <w:lang w:val="ru-RU"/>
        </w:rPr>
        <w:t>другого (маг</w:t>
      </w:r>
      <w:proofErr w:type="spellStart"/>
      <w:r w:rsidRPr="00E74460">
        <w:rPr>
          <w:b/>
        </w:rPr>
        <w:t>істерського</w:t>
      </w:r>
      <w:proofErr w:type="spellEnd"/>
      <w:r w:rsidRPr="00E74460">
        <w:rPr>
          <w:b/>
          <w:lang w:val="ru-RU"/>
        </w:rPr>
        <w:t xml:space="preserve">) </w:t>
      </w:r>
      <w:proofErr w:type="spellStart"/>
      <w:r w:rsidRPr="00E74460">
        <w:rPr>
          <w:b/>
          <w:lang w:val="ru-RU"/>
        </w:rPr>
        <w:t>рівня</w:t>
      </w:r>
      <w:proofErr w:type="spellEnd"/>
      <w:r w:rsidRPr="00E74460">
        <w:rPr>
          <w:b/>
          <w:lang w:val="ru-RU"/>
        </w:rPr>
        <w:t xml:space="preserve"> </w:t>
      </w:r>
    </w:p>
    <w:p w:rsidR="00F96798" w:rsidRPr="00E74460" w:rsidRDefault="00F96798" w:rsidP="00382CF4">
      <w:pPr>
        <w:ind w:firstLine="709"/>
        <w:jc w:val="both"/>
      </w:pP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F96798" w:rsidRPr="00E74460" w:rsidTr="00F96798">
        <w:tc>
          <w:tcPr>
            <w:tcW w:w="2235" w:type="dxa"/>
          </w:tcPr>
          <w:p w:rsidR="00F96798" w:rsidRPr="00E74460" w:rsidRDefault="00F96798" w:rsidP="006F1C2F">
            <w:pPr>
              <w:spacing w:line="360" w:lineRule="auto"/>
              <w:jc w:val="both"/>
            </w:pPr>
            <w:r w:rsidRPr="00E74460">
              <w:rPr>
                <w:b/>
              </w:rPr>
              <w:t>Обсяг освітньої програми</w:t>
            </w:r>
          </w:p>
        </w:tc>
        <w:tc>
          <w:tcPr>
            <w:tcW w:w="7336" w:type="dxa"/>
          </w:tcPr>
          <w:p w:rsidR="00F96798" w:rsidRPr="00E74460" w:rsidRDefault="00F96798" w:rsidP="00F96798">
            <w:pPr>
              <w:widowControl w:val="0"/>
              <w:numPr>
                <w:ilvl w:val="0"/>
                <w:numId w:val="12"/>
              </w:numPr>
              <w:tabs>
                <w:tab w:val="left" w:pos="444"/>
                <w:tab w:val="left" w:pos="1056"/>
              </w:tabs>
              <w:suppressAutoHyphens/>
              <w:ind w:left="0" w:firstLine="567"/>
              <w:jc w:val="both"/>
              <w:rPr>
                <w:rFonts w:eastAsia="SimSun"/>
                <w:kern w:val="1"/>
                <w:lang w:bidi="hi-IN"/>
              </w:rPr>
            </w:pPr>
            <w:r w:rsidRPr="00E74460">
              <w:t xml:space="preserve">для </w:t>
            </w:r>
            <w:r w:rsidRPr="00E74460">
              <w:rPr>
                <w:b/>
                <w:i/>
              </w:rPr>
              <w:t>освітньої програми</w:t>
            </w:r>
            <w:r w:rsidRPr="00E74460">
              <w:t xml:space="preserve"> – 90 кредитів ЄКТС </w:t>
            </w:r>
          </w:p>
          <w:p w:rsidR="00F96798" w:rsidRPr="00E74460" w:rsidRDefault="00F96798" w:rsidP="00F96798">
            <w:pPr>
              <w:widowControl w:val="0"/>
              <w:numPr>
                <w:ilvl w:val="0"/>
                <w:numId w:val="12"/>
              </w:numPr>
              <w:tabs>
                <w:tab w:val="left" w:pos="444"/>
                <w:tab w:val="left" w:pos="1056"/>
              </w:tabs>
              <w:suppressAutoHyphens/>
              <w:ind w:left="0" w:firstLine="567"/>
              <w:jc w:val="both"/>
              <w:rPr>
                <w:rFonts w:eastAsia="SimSun"/>
                <w:kern w:val="1"/>
                <w:lang w:bidi="hi-IN"/>
              </w:rPr>
            </w:pPr>
            <w:r w:rsidRPr="00E74460">
              <w:t>обсяг практики включно з магістерським дослідженням  становить 30 кредитів ЄКТС);</w:t>
            </w:r>
          </w:p>
          <w:p w:rsidR="00F96798" w:rsidRPr="00E74460" w:rsidRDefault="00F96798" w:rsidP="00F96798">
            <w:pPr>
              <w:widowControl w:val="0"/>
              <w:numPr>
                <w:ilvl w:val="0"/>
                <w:numId w:val="12"/>
              </w:numPr>
              <w:tabs>
                <w:tab w:val="left" w:pos="444"/>
                <w:tab w:val="left" w:pos="1056"/>
              </w:tabs>
              <w:suppressAutoHyphens/>
              <w:ind w:left="0" w:firstLine="567"/>
              <w:jc w:val="both"/>
              <w:rPr>
                <w:rFonts w:eastAsia="SimSun"/>
                <w:kern w:val="1"/>
                <w:lang w:bidi="hi-IN"/>
              </w:rPr>
            </w:pPr>
            <w:r w:rsidRPr="00E74460">
              <w:rPr>
                <w:rFonts w:eastAsia="SimSun"/>
                <w:kern w:val="1"/>
                <w:lang w:bidi="hi-IN"/>
              </w:rPr>
              <w:t>на освітні компоненти загальної та професійної підготовки відведено 37 кредитів ЄКТС (41,1%);</w:t>
            </w:r>
          </w:p>
          <w:p w:rsidR="00F96798" w:rsidRPr="00B22D6B" w:rsidRDefault="00F96798" w:rsidP="00B22D6B">
            <w:pPr>
              <w:widowControl w:val="0"/>
              <w:numPr>
                <w:ilvl w:val="0"/>
                <w:numId w:val="12"/>
              </w:numPr>
              <w:tabs>
                <w:tab w:val="left" w:pos="444"/>
                <w:tab w:val="left" w:pos="1056"/>
              </w:tabs>
              <w:suppressAutoHyphens/>
              <w:ind w:left="0" w:firstLine="567"/>
              <w:jc w:val="both"/>
              <w:rPr>
                <w:rFonts w:eastAsia="SimSun"/>
                <w:kern w:val="1"/>
                <w:lang w:bidi="hi-IN"/>
              </w:rPr>
            </w:pPr>
            <w:r w:rsidRPr="00E74460">
              <w:rPr>
                <w:rFonts w:eastAsia="SimSun"/>
                <w:kern w:val="1"/>
                <w:lang w:bidi="hi-IN"/>
              </w:rPr>
              <w:t>на освітні компоненти за вибором здобувачів вищої освіти відведено 23 кредити ЄКТС (25%).</w:t>
            </w:r>
          </w:p>
        </w:tc>
      </w:tr>
    </w:tbl>
    <w:p w:rsidR="00F96798" w:rsidRPr="00E74460" w:rsidRDefault="00F96798" w:rsidP="00E9610A">
      <w:pPr>
        <w:rPr>
          <w:b/>
          <w:sz w:val="28"/>
          <w:szCs w:val="28"/>
        </w:rPr>
      </w:pPr>
    </w:p>
    <w:p w:rsidR="006F1C2F" w:rsidRPr="00E74460" w:rsidRDefault="00F96798" w:rsidP="00F96798">
      <w:pPr>
        <w:jc w:val="center"/>
        <w:rPr>
          <w:b/>
        </w:rPr>
      </w:pPr>
      <w:r w:rsidRPr="00E74460">
        <w:rPr>
          <w:b/>
        </w:rPr>
        <w:t xml:space="preserve">Перелік обов’язкових </w:t>
      </w:r>
      <w:proofErr w:type="spellStart"/>
      <w:r w:rsidRPr="00E74460">
        <w:rPr>
          <w:b/>
        </w:rPr>
        <w:t>компетентностей</w:t>
      </w:r>
      <w:proofErr w:type="spellEnd"/>
      <w:r w:rsidRPr="00E74460">
        <w:rPr>
          <w:b/>
        </w:rPr>
        <w:t xml:space="preserve"> випускника</w:t>
      </w:r>
    </w:p>
    <w:p w:rsidR="00F96798" w:rsidRPr="00E74460" w:rsidRDefault="00F96798" w:rsidP="00F9679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F96798" w:rsidRPr="00E74460" w:rsidTr="002A1AB9">
        <w:tc>
          <w:tcPr>
            <w:tcW w:w="2235" w:type="dxa"/>
          </w:tcPr>
          <w:p w:rsidR="00F96798" w:rsidRPr="00E74460" w:rsidRDefault="00F96798" w:rsidP="00F96798">
            <w:pPr>
              <w:widowControl w:val="0"/>
              <w:suppressAutoHyphens/>
              <w:jc w:val="center"/>
              <w:rPr>
                <w:rFonts w:eastAsia="SimSun"/>
                <w:kern w:val="1"/>
                <w:u w:val="single"/>
                <w:lang w:bidi="hi-IN"/>
              </w:rPr>
            </w:pPr>
            <w:r w:rsidRPr="00E74460">
              <w:rPr>
                <w:b/>
                <w:kern w:val="1"/>
                <w:lang w:bidi="hi-IN"/>
              </w:rPr>
              <w:t>Інтегральна компетентність</w:t>
            </w:r>
          </w:p>
          <w:p w:rsidR="00F96798" w:rsidRPr="00E74460" w:rsidRDefault="00F96798" w:rsidP="002A1AB9">
            <w:pPr>
              <w:spacing w:line="360" w:lineRule="auto"/>
              <w:jc w:val="both"/>
            </w:pPr>
          </w:p>
        </w:tc>
        <w:tc>
          <w:tcPr>
            <w:tcW w:w="7336" w:type="dxa"/>
          </w:tcPr>
          <w:p w:rsidR="00F96798" w:rsidRPr="00E74460" w:rsidRDefault="00F96798" w:rsidP="002A1AB9">
            <w:pPr>
              <w:pStyle w:val="ad"/>
              <w:ind w:firstLine="567"/>
              <w:jc w:val="both"/>
              <w:rPr>
                <w:sz w:val="24"/>
                <w:szCs w:val="24"/>
              </w:rPr>
            </w:pPr>
            <w:r w:rsidRPr="00E74460">
              <w:rPr>
                <w:sz w:val="24"/>
                <w:szCs w:val="24"/>
              </w:rPr>
              <w:t>Здатність розв’язувати складні задачі дослідницького та/або інноваційного характеру у сфері логопедичного супроводу, а також спеціальної та інклюзивної освіти в цілому.</w:t>
            </w:r>
          </w:p>
        </w:tc>
      </w:tr>
      <w:tr w:rsidR="00F96798" w:rsidRPr="00E74460" w:rsidTr="002A1AB9">
        <w:tc>
          <w:tcPr>
            <w:tcW w:w="2235" w:type="dxa"/>
          </w:tcPr>
          <w:p w:rsidR="00F96798" w:rsidRPr="00E74460" w:rsidRDefault="00F96798" w:rsidP="00F96798">
            <w:pPr>
              <w:jc w:val="center"/>
              <w:rPr>
                <w:b/>
              </w:rPr>
            </w:pPr>
            <w:r w:rsidRPr="00E74460">
              <w:rPr>
                <w:b/>
              </w:rPr>
              <w:t>Загальні компетентності</w:t>
            </w:r>
          </w:p>
          <w:p w:rsidR="00F96798" w:rsidRPr="00E74460" w:rsidRDefault="00F96798" w:rsidP="002A1AB9">
            <w:pPr>
              <w:spacing w:line="360" w:lineRule="auto"/>
              <w:jc w:val="both"/>
            </w:pPr>
          </w:p>
        </w:tc>
        <w:tc>
          <w:tcPr>
            <w:tcW w:w="7336" w:type="dxa"/>
          </w:tcPr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  <w:tab w:val="left" w:pos="920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ЗК-1.</w:t>
            </w:r>
            <w:r w:rsidRPr="00E7446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  <w:tab w:val="left" w:pos="920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ЗК-2.</w:t>
            </w:r>
            <w:r w:rsidRPr="00E744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Здатність діяти соціально відповідально та свідомо.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ЗК-3</w:t>
            </w:r>
            <w:r w:rsidRPr="00E74460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працювати в команді.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</w:rPr>
              <w:t>ЗК-4.</w:t>
            </w:r>
            <w:r w:rsidRPr="00E7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46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ЗК-5.</w:t>
            </w:r>
            <w:r w:rsidRPr="00E744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спілкуватися іноземною мовою. 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ЗК-6.</w:t>
            </w:r>
            <w:r w:rsidRPr="00E744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приймати обґрунтовані рішення.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  <w:tab w:val="left" w:pos="920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ЗК-7.</w:t>
            </w:r>
            <w:r w:rsidRPr="00E744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:rsidR="00F96798" w:rsidRPr="00E74460" w:rsidRDefault="00F96798" w:rsidP="00F96798">
            <w:pPr>
              <w:tabs>
                <w:tab w:val="left" w:pos="34"/>
                <w:tab w:val="left" w:pos="263"/>
                <w:tab w:val="left" w:pos="525"/>
              </w:tabs>
              <w:jc w:val="both"/>
            </w:pPr>
            <w:r w:rsidRPr="00E74460">
              <w:rPr>
                <w:b/>
              </w:rPr>
              <w:t>ЗК-8.</w:t>
            </w:r>
            <w:r w:rsidRPr="00E74460">
              <w:t xml:space="preserve"> Здатність застосовувати знання в практичних ситуаціях.</w:t>
            </w:r>
          </w:p>
          <w:p w:rsidR="00F96798" w:rsidRPr="00E74460" w:rsidRDefault="00F96798" w:rsidP="00F96798">
            <w:pPr>
              <w:pStyle w:val="11"/>
              <w:shd w:val="clear" w:color="auto" w:fill="FFFFFF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60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fa-IR" w:bidi="fa-IR"/>
              </w:rPr>
              <w:t>ЗК-9.</w:t>
            </w:r>
            <w:r w:rsidRPr="00E74460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fa-IR" w:bidi="fa-IR"/>
              </w:rPr>
              <w:t xml:space="preserve"> Здатність генерувати нові ідеї (креативність).</w:t>
            </w:r>
          </w:p>
          <w:p w:rsidR="00F96798" w:rsidRPr="00E74460" w:rsidRDefault="00F96798" w:rsidP="00F96798">
            <w:pPr>
              <w:pStyle w:val="ad"/>
              <w:jc w:val="both"/>
              <w:rPr>
                <w:sz w:val="24"/>
                <w:szCs w:val="24"/>
              </w:rPr>
            </w:pPr>
            <w:r w:rsidRPr="00E74460">
              <w:rPr>
                <w:b/>
                <w:sz w:val="24"/>
                <w:szCs w:val="24"/>
              </w:rPr>
              <w:t xml:space="preserve">ЗК-10. </w:t>
            </w:r>
            <w:r w:rsidRPr="00E74460">
              <w:rPr>
                <w:sz w:val="24"/>
                <w:szCs w:val="24"/>
              </w:rPr>
              <w:t>Здатність до проведення досліджень на відповідному рівні.</w:t>
            </w:r>
          </w:p>
        </w:tc>
      </w:tr>
      <w:tr w:rsidR="00F96798" w:rsidRPr="00E74460" w:rsidTr="002A1AB9">
        <w:tc>
          <w:tcPr>
            <w:tcW w:w="2235" w:type="dxa"/>
          </w:tcPr>
          <w:p w:rsidR="00F96798" w:rsidRPr="00E74460" w:rsidRDefault="00F96798" w:rsidP="00F96798">
            <w:pPr>
              <w:jc w:val="center"/>
              <w:rPr>
                <w:b/>
              </w:rPr>
            </w:pPr>
            <w:r w:rsidRPr="00E74460">
              <w:rPr>
                <w:rFonts w:eastAsia="Calibri"/>
                <w:b/>
              </w:rPr>
              <w:t>Спеціальні (фахові, предметні) компетентності</w:t>
            </w:r>
          </w:p>
          <w:p w:rsidR="00F96798" w:rsidRPr="00E74460" w:rsidRDefault="00F96798" w:rsidP="002A1AB9">
            <w:pPr>
              <w:spacing w:line="360" w:lineRule="auto"/>
              <w:jc w:val="both"/>
            </w:pPr>
          </w:p>
        </w:tc>
        <w:tc>
          <w:tcPr>
            <w:tcW w:w="7336" w:type="dxa"/>
          </w:tcPr>
          <w:p w:rsidR="00F96798" w:rsidRPr="00E74460" w:rsidRDefault="00F96798" w:rsidP="00F96798">
            <w:pPr>
              <w:jc w:val="center"/>
              <w:rPr>
                <w:b/>
              </w:rPr>
            </w:pPr>
            <w:r w:rsidRPr="00E74460">
              <w:rPr>
                <w:b/>
              </w:rPr>
              <w:t>Спеціальні компетентності, загальні для освітньої програм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СК-1</w:t>
            </w:r>
            <w:r w:rsidRPr="00E74460">
              <w:rPr>
                <w:color w:val="auto"/>
              </w:rPr>
              <w:t xml:space="preserve">. Здатність здійснювати теоретичний, методологічний та емпіричний аналіз актуальних проблем </w:t>
            </w:r>
            <w:r w:rsidR="00F704A1" w:rsidRPr="00E74460">
              <w:rPr>
                <w:color w:val="auto"/>
              </w:rPr>
              <w:t xml:space="preserve">логопедії, </w:t>
            </w:r>
            <w:r w:rsidRPr="00E74460">
              <w:rPr>
                <w:color w:val="auto"/>
              </w:rPr>
              <w:t>спеціальної та інклюзивної освіти.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СК-2.</w:t>
            </w:r>
            <w:r w:rsidRPr="00E74460">
              <w:rPr>
                <w:color w:val="auto"/>
              </w:rPr>
              <w:t xml:space="preserve"> Здатність розробляти та впроваджувати інноваційні методики і технології корекційно-розвивальної роботи з особами з </w:t>
            </w:r>
            <w:r w:rsidR="00F704A1" w:rsidRPr="00E74460">
              <w:rPr>
                <w:color w:val="auto"/>
              </w:rPr>
              <w:t>порушеннями мовлення</w:t>
            </w:r>
            <w:r w:rsidRPr="00E74460">
              <w:rPr>
                <w:color w:val="auto"/>
              </w:rPr>
              <w:t>.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lastRenderedPageBreak/>
              <w:t>СК-3.</w:t>
            </w:r>
            <w:r w:rsidRPr="00E74460">
              <w:rPr>
                <w:color w:val="auto"/>
              </w:rPr>
              <w:t xml:space="preserve"> Здатність здійснювати </w:t>
            </w:r>
            <w:r w:rsidRPr="00E74460">
              <w:rPr>
                <w:color w:val="auto"/>
                <w:lang w:eastAsia="ko-KR"/>
              </w:rPr>
              <w:t>діагностико-аналітичну, корекційно-розвивальну, консультативну</w:t>
            </w:r>
            <w:r w:rsidRPr="00E74460">
              <w:rPr>
                <w:color w:val="auto"/>
                <w:shd w:val="clear" w:color="auto" w:fill="FFFFFF"/>
              </w:rPr>
              <w:t xml:space="preserve"> діяльність </w:t>
            </w:r>
            <w:r w:rsidR="00F704A1" w:rsidRPr="00E74460">
              <w:rPr>
                <w:color w:val="auto"/>
                <w:shd w:val="clear" w:color="auto" w:fill="FFFFFF"/>
              </w:rPr>
              <w:t xml:space="preserve">в галузі логопедії </w:t>
            </w:r>
            <w:r w:rsidRPr="00E74460">
              <w:rPr>
                <w:color w:val="auto"/>
                <w:shd w:val="clear" w:color="auto" w:fill="FFFFFF"/>
              </w:rPr>
              <w:t xml:space="preserve">з урахуванням особливих потреб </w:t>
            </w:r>
            <w:r w:rsidR="00F704A1" w:rsidRPr="00E74460">
              <w:rPr>
                <w:color w:val="auto"/>
                <w:shd w:val="clear" w:color="auto" w:fill="FFFFFF"/>
              </w:rPr>
              <w:t>дітей</w:t>
            </w:r>
            <w:r w:rsidRPr="00E74460">
              <w:rPr>
                <w:color w:val="auto"/>
                <w:shd w:val="clear" w:color="auto" w:fill="FFFFFF"/>
              </w:rPr>
              <w:t>.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СК-4.</w:t>
            </w:r>
            <w:r w:rsidRPr="00E74460">
              <w:rPr>
                <w:color w:val="auto"/>
              </w:rPr>
              <w:t xml:space="preserve"> Здатність ефективно взаємодіяти з батьками, колегами, іншими фахівцями у процесі психолого-педагогічного супроводу дитини з </w:t>
            </w:r>
            <w:r w:rsidR="00F704A1" w:rsidRPr="00E74460">
              <w:rPr>
                <w:color w:val="auto"/>
              </w:rPr>
              <w:t>порушеннями мовлення</w:t>
            </w:r>
            <w:r w:rsidRPr="00E74460">
              <w:rPr>
                <w:color w:val="auto"/>
              </w:rPr>
              <w:t xml:space="preserve"> на засадах партнерства.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СК-5.</w:t>
            </w:r>
            <w:r w:rsidRPr="00E74460">
              <w:rPr>
                <w:color w:val="auto"/>
              </w:rPr>
              <w:t xml:space="preserve"> Здатність приймати ефективні рішення у складних і непередбачуваних умовах, адаптуватися до нових ситуацій професійної діяльності. 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СК-6.</w:t>
            </w:r>
            <w:r w:rsidRPr="00E74460">
              <w:rPr>
                <w:color w:val="auto"/>
              </w:rPr>
              <w:t xml:space="preserve"> Здатність оцінювати межі власної фахової компетентності, приймати рішення та продовжувати навчання та/або підвищення професійної кваліфікації відповідно до наявних потреб і запитів. 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СК-7.</w:t>
            </w:r>
            <w:r w:rsidRPr="00E74460">
              <w:rPr>
                <w:color w:val="auto"/>
              </w:rPr>
              <w:t xml:space="preserve"> Здатність до організації освітнього процесу у спеціальних закладах дошкільної і загальної середньої освіти з використанням сучасних засобів, методів, прийомів, технологій. 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СК-8.</w:t>
            </w:r>
            <w:r w:rsidRPr="00E74460">
              <w:rPr>
                <w:color w:val="auto"/>
              </w:rPr>
              <w:t xml:space="preserve"> Здатність до організації процесу навчання, виховання й розвитку дітей з </w:t>
            </w:r>
            <w:r w:rsidR="00F704A1" w:rsidRPr="00E74460">
              <w:rPr>
                <w:color w:val="auto"/>
              </w:rPr>
              <w:t>порушеннями мовлення</w:t>
            </w:r>
            <w:r w:rsidRPr="00E74460">
              <w:rPr>
                <w:color w:val="auto"/>
              </w:rPr>
              <w:t xml:space="preserve"> в умовах інклюзивного освітнього середовища.</w:t>
            </w:r>
          </w:p>
          <w:p w:rsidR="00F96798" w:rsidRPr="00E74460" w:rsidRDefault="00F96798" w:rsidP="00F96798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СК-9.</w:t>
            </w:r>
            <w:r w:rsidRPr="00E74460">
              <w:rPr>
                <w:color w:val="auto"/>
              </w:rPr>
              <w:t xml:space="preserve"> Здатність до організації безпечного і </w:t>
            </w:r>
            <w:proofErr w:type="spellStart"/>
            <w:r w:rsidRPr="00E74460">
              <w:rPr>
                <w:color w:val="auto"/>
              </w:rPr>
              <w:t>здоров’язбережувального</w:t>
            </w:r>
            <w:proofErr w:type="spellEnd"/>
            <w:r w:rsidRPr="00E74460">
              <w:rPr>
                <w:color w:val="auto"/>
              </w:rPr>
              <w:t xml:space="preserve"> освітнього середовища, у тому числі інклюзивного освітнього середовища.</w:t>
            </w:r>
          </w:p>
          <w:p w:rsidR="00F96798" w:rsidRPr="00E74460" w:rsidRDefault="00F96798" w:rsidP="00F704A1">
            <w:pPr>
              <w:pStyle w:val="Default"/>
              <w:jc w:val="both"/>
              <w:rPr>
                <w:color w:val="auto"/>
              </w:rPr>
            </w:pPr>
            <w:r w:rsidRPr="00E74460">
              <w:rPr>
                <w:b/>
                <w:color w:val="auto"/>
              </w:rPr>
              <w:t>СК-10.</w:t>
            </w:r>
            <w:r w:rsidRPr="00E74460">
              <w:rPr>
                <w:color w:val="auto"/>
              </w:rPr>
              <w:t xml:space="preserve"> Здатність розробляти і реалізовувати наукові та/або освітні проекти у сфері спеціальної та</w:t>
            </w:r>
            <w:r w:rsidR="00F704A1" w:rsidRPr="00E74460">
              <w:rPr>
                <w:color w:val="auto"/>
              </w:rPr>
              <w:t xml:space="preserve"> інклюзивної освіти. </w:t>
            </w:r>
          </w:p>
        </w:tc>
      </w:tr>
    </w:tbl>
    <w:p w:rsidR="006F1C2F" w:rsidRPr="00E74460" w:rsidRDefault="006F1C2F" w:rsidP="006F1C2F">
      <w:pPr>
        <w:widowControl w:val="0"/>
        <w:rPr>
          <w:b/>
        </w:rPr>
      </w:pPr>
    </w:p>
    <w:p w:rsidR="00F92045" w:rsidRPr="00E74460" w:rsidRDefault="00F92045" w:rsidP="00F92045">
      <w:pPr>
        <w:jc w:val="center"/>
        <w:rPr>
          <w:b/>
        </w:rPr>
      </w:pPr>
      <w:r w:rsidRPr="00E74460">
        <w:rPr>
          <w:b/>
        </w:rPr>
        <w:t>6. Нормативний зміст підготовки здобувачів вищої освіти, сформульований у термінах результатів навчання</w:t>
      </w:r>
    </w:p>
    <w:p w:rsidR="00F92045" w:rsidRPr="00E74460" w:rsidRDefault="00F92045" w:rsidP="00F92045">
      <w:pPr>
        <w:jc w:val="center"/>
        <w:rPr>
          <w:b/>
        </w:rPr>
      </w:pPr>
    </w:p>
    <w:p w:rsidR="00F92045" w:rsidRPr="00E74460" w:rsidRDefault="00F92045" w:rsidP="00F92045">
      <w:pPr>
        <w:ind w:firstLine="709"/>
        <w:jc w:val="both"/>
      </w:pPr>
      <w:r w:rsidRPr="00E74460">
        <w:t>РН 1. Здійснювати аналіз еволюційних процесів у сфері освіти осіб з порушеннями мовлення, обґрунтовувати власне бачення шляхів розв’язання наявних проблем.</w:t>
      </w:r>
    </w:p>
    <w:p w:rsidR="00F92045" w:rsidRPr="00E74460" w:rsidRDefault="00F92045" w:rsidP="00F92045">
      <w:pPr>
        <w:pStyle w:val="Default"/>
        <w:ind w:firstLine="709"/>
        <w:jc w:val="both"/>
        <w:rPr>
          <w:color w:val="auto"/>
        </w:rPr>
      </w:pPr>
      <w:r w:rsidRPr="00E74460">
        <w:rPr>
          <w:color w:val="auto"/>
        </w:rPr>
        <w:t xml:space="preserve">РН 2. Здійснювати дослідження та/або провадити інноваційну діяльність з метою отримання нових знань, створення нових та удосконалення традиційних технологій викладання і супроводження та в ширших </w:t>
      </w:r>
      <w:proofErr w:type="spellStart"/>
      <w:r w:rsidRPr="00E74460">
        <w:rPr>
          <w:color w:val="auto"/>
        </w:rPr>
        <w:t>мультидисциплінарних</w:t>
      </w:r>
      <w:proofErr w:type="spellEnd"/>
      <w:r w:rsidRPr="00E74460">
        <w:rPr>
          <w:color w:val="auto"/>
        </w:rPr>
        <w:t xml:space="preserve"> контекстах.  </w:t>
      </w:r>
    </w:p>
    <w:p w:rsidR="00F92045" w:rsidRPr="00E74460" w:rsidRDefault="00F92045" w:rsidP="00F92045">
      <w:pPr>
        <w:pStyle w:val="Default"/>
        <w:ind w:firstLine="709"/>
        <w:jc w:val="both"/>
        <w:rPr>
          <w:color w:val="auto"/>
        </w:rPr>
      </w:pPr>
      <w:r w:rsidRPr="00E74460">
        <w:rPr>
          <w:color w:val="auto"/>
        </w:rPr>
        <w:t xml:space="preserve">РН 3. Розробляти та впроваджувати інноваційні методики і технології корекційно-розвивальної роботи з особами з порушеннями мовлення, генерувати нові ідеї для удосконалення навчання, виховання, розвитку та соціалізації цих осіб. </w:t>
      </w:r>
    </w:p>
    <w:p w:rsidR="00F92045" w:rsidRPr="00E74460" w:rsidRDefault="00F92045" w:rsidP="00F92045">
      <w:pPr>
        <w:ind w:firstLine="709"/>
        <w:jc w:val="both"/>
        <w:rPr>
          <w:bCs/>
        </w:rPr>
      </w:pPr>
      <w:r w:rsidRPr="00E74460">
        <w:t xml:space="preserve">РН 4. Добирати та застосовувати ефективні методики комплексного </w:t>
      </w:r>
      <w:r w:rsidRPr="00E74460">
        <w:rPr>
          <w:bCs/>
        </w:rPr>
        <w:t xml:space="preserve">оцінювання розвитку дітей, </w:t>
      </w:r>
      <w:r w:rsidRPr="00E74460">
        <w:t xml:space="preserve">рефлексувати та критично аналізувати достовірність одержаних результатів оцінювання, </w:t>
      </w:r>
      <w:r w:rsidRPr="00E74460">
        <w:rPr>
          <w:bCs/>
        </w:rPr>
        <w:t xml:space="preserve">визначати на основі їх інтерпретації особливі освітні потреби дітей з </w:t>
      </w:r>
      <w:r w:rsidRPr="00E74460">
        <w:t>порушеннями мовлення</w:t>
      </w:r>
      <w:r w:rsidRPr="00E74460">
        <w:rPr>
          <w:bCs/>
        </w:rPr>
        <w:t xml:space="preserve"> та організації логопедичного супроводу.</w:t>
      </w:r>
    </w:p>
    <w:p w:rsidR="00F92045" w:rsidRPr="00E74460" w:rsidRDefault="00F92045" w:rsidP="00F92045">
      <w:pPr>
        <w:pStyle w:val="Normalmy"/>
        <w:ind w:firstLine="709"/>
        <w:jc w:val="both"/>
        <w:rPr>
          <w:sz w:val="24"/>
          <w:szCs w:val="24"/>
          <w:lang w:val="uk-UA"/>
        </w:rPr>
      </w:pPr>
      <w:r w:rsidRPr="00E74460">
        <w:rPr>
          <w:sz w:val="24"/>
          <w:szCs w:val="24"/>
        </w:rPr>
        <w:t>Р</w:t>
      </w:r>
      <w:r w:rsidRPr="00E74460">
        <w:rPr>
          <w:sz w:val="24"/>
          <w:szCs w:val="24"/>
          <w:lang w:val="uk-UA"/>
        </w:rPr>
        <w:t>Н 5</w:t>
      </w:r>
      <w:r w:rsidRPr="00E74460">
        <w:rPr>
          <w:sz w:val="24"/>
          <w:szCs w:val="24"/>
        </w:rPr>
        <w:t xml:space="preserve">. </w:t>
      </w:r>
      <w:r w:rsidRPr="00E74460">
        <w:rPr>
          <w:sz w:val="24"/>
          <w:szCs w:val="24"/>
          <w:lang w:val="uk-UA"/>
        </w:rPr>
        <w:t>Аргументувати, планувати та н</w:t>
      </w:r>
      <w:r w:rsidRPr="00E74460">
        <w:rPr>
          <w:sz w:val="24"/>
          <w:szCs w:val="24"/>
        </w:rPr>
        <w:t>адавати психолого-педагогічні та корекційно-розвиткові послуги (допомогу) відповідно до рівня функціонування, обмеження життєдіяльності та розвитку дитини з порушеннями мовлення</w:t>
      </w:r>
      <w:r w:rsidRPr="00E74460">
        <w:rPr>
          <w:sz w:val="24"/>
          <w:szCs w:val="24"/>
          <w:lang w:val="uk-UA"/>
        </w:rPr>
        <w:t xml:space="preserve">, </w:t>
      </w:r>
      <w:r w:rsidRPr="00E74460">
        <w:rPr>
          <w:sz w:val="24"/>
          <w:szCs w:val="24"/>
        </w:rPr>
        <w:t>забезпечувати ефективність власних дій</w:t>
      </w:r>
      <w:r w:rsidRPr="00E74460">
        <w:rPr>
          <w:sz w:val="24"/>
          <w:szCs w:val="24"/>
          <w:lang w:val="uk-UA"/>
        </w:rPr>
        <w:t>.</w:t>
      </w:r>
    </w:p>
    <w:p w:rsidR="00F92045" w:rsidRPr="00E74460" w:rsidRDefault="00F92045" w:rsidP="00F92045">
      <w:pPr>
        <w:pStyle w:val="Default"/>
        <w:ind w:firstLine="709"/>
        <w:jc w:val="both"/>
        <w:rPr>
          <w:color w:val="auto"/>
        </w:rPr>
      </w:pPr>
      <w:r w:rsidRPr="00E74460">
        <w:rPr>
          <w:color w:val="auto"/>
        </w:rPr>
        <w:t>РН 6. Встановлювати ефективну взаємодію з батьками, колегами, фахівцями, різними соціальними інституціями з метою забезпечення якості спеціальної та інклюзивної освіти на засадах партнерства.</w:t>
      </w:r>
    </w:p>
    <w:p w:rsidR="00F92045" w:rsidRPr="00E74460" w:rsidRDefault="00F92045" w:rsidP="00F92045">
      <w:pPr>
        <w:pStyle w:val="Default"/>
        <w:ind w:firstLine="709"/>
        <w:jc w:val="both"/>
        <w:rPr>
          <w:color w:val="auto"/>
        </w:rPr>
      </w:pPr>
      <w:r w:rsidRPr="00E74460">
        <w:rPr>
          <w:color w:val="auto"/>
        </w:rPr>
        <w:t xml:space="preserve">РН 7. </w:t>
      </w:r>
      <w:r w:rsidRPr="00E74460">
        <w:rPr>
          <w:color w:val="auto"/>
          <w:shd w:val="clear" w:color="auto" w:fill="FFFFFF"/>
        </w:rPr>
        <w:t xml:space="preserve">Робити фаховий внесок до професійних знань і практики та оцінювання результатів діяльності команди у сфері психолого-педагогічного супроводу дітей з </w:t>
      </w:r>
      <w:r w:rsidRPr="00E74460">
        <w:rPr>
          <w:color w:val="auto"/>
        </w:rPr>
        <w:t>порушеннями мовлення</w:t>
      </w:r>
      <w:r w:rsidRPr="00E74460">
        <w:rPr>
          <w:color w:val="auto"/>
          <w:shd w:val="clear" w:color="auto" w:fill="FFFFFF"/>
        </w:rPr>
        <w:t xml:space="preserve"> в інклюзивному освітньому середовищі, мотивувати учасників команди супроводу до досягнення спільних цілей. </w:t>
      </w:r>
    </w:p>
    <w:p w:rsidR="00F92045" w:rsidRPr="00E74460" w:rsidRDefault="00F92045" w:rsidP="00F92045">
      <w:pPr>
        <w:pStyle w:val="Normalmy"/>
        <w:ind w:firstLine="709"/>
        <w:jc w:val="both"/>
        <w:rPr>
          <w:sz w:val="24"/>
          <w:szCs w:val="24"/>
          <w:lang w:val="uk-UA"/>
        </w:rPr>
      </w:pPr>
      <w:r w:rsidRPr="00E74460">
        <w:rPr>
          <w:bCs/>
          <w:sz w:val="24"/>
          <w:szCs w:val="24"/>
          <w:lang w:val="uk-UA"/>
        </w:rPr>
        <w:t xml:space="preserve">РН 8. </w:t>
      </w:r>
      <w:r w:rsidRPr="00E74460">
        <w:rPr>
          <w:sz w:val="24"/>
          <w:szCs w:val="24"/>
          <w:lang w:val="uk-UA"/>
        </w:rPr>
        <w:t xml:space="preserve">Приймати ефективні рішення з питань спеціальної та інклюзивної освіти, у тому числі у складних і непередбачуваних умовах; прогнозувати їх розвиток; визначати </w:t>
      </w:r>
      <w:r w:rsidRPr="00E74460">
        <w:rPr>
          <w:sz w:val="24"/>
          <w:szCs w:val="24"/>
          <w:lang w:val="uk-UA"/>
        </w:rPr>
        <w:lastRenderedPageBreak/>
        <w:t>фактори, що впливають на досягнення поставлених цілей, зокрема, вимоги споживачів; аналізувати і порівнювати альтернативи; оцінювати ризики та імовірні наслідки рішень.</w:t>
      </w:r>
    </w:p>
    <w:p w:rsidR="00F92045" w:rsidRPr="00E74460" w:rsidRDefault="00F92045" w:rsidP="00F92045">
      <w:pPr>
        <w:ind w:firstLine="709"/>
        <w:jc w:val="both"/>
      </w:pPr>
      <w:r w:rsidRPr="00E74460">
        <w:t>РН 9. Вільно спілкуватись усно і письмово українською та іноземною мовами при обговоренні професійних питань, досліджень та інновацій в сфері логопедії, спеціальної та інклюзивної освіти в цілому.</w:t>
      </w:r>
    </w:p>
    <w:p w:rsidR="00F92045" w:rsidRPr="00E74460" w:rsidRDefault="00F92045" w:rsidP="00F92045">
      <w:pPr>
        <w:pStyle w:val="Default"/>
        <w:ind w:firstLine="709"/>
        <w:jc w:val="both"/>
        <w:rPr>
          <w:color w:val="auto"/>
        </w:rPr>
      </w:pPr>
      <w:r w:rsidRPr="00E74460">
        <w:rPr>
          <w:color w:val="auto"/>
        </w:rPr>
        <w:t>РН 10. Відшуковувати необхідні дані в науковій літературі, базах даних та інших джерелах, аналізувати та оцінювати ці дані.</w:t>
      </w:r>
    </w:p>
    <w:p w:rsidR="00F92045" w:rsidRPr="00E74460" w:rsidRDefault="00F92045" w:rsidP="00F92045">
      <w:pPr>
        <w:ind w:firstLine="709"/>
        <w:jc w:val="both"/>
      </w:pPr>
      <w:r w:rsidRPr="00E74460">
        <w:t xml:space="preserve">РН 11. Здійснювати управління складною діяльністю у сфері спеціальної та інклюзивної освіти та у ширших контекстах, розробляти плани і заходи з їх реалізації, забезпечувати якість освіти, оцінювати ефективність і результативність діяльності. </w:t>
      </w:r>
    </w:p>
    <w:p w:rsidR="00F92045" w:rsidRPr="00E74460" w:rsidRDefault="00F92045" w:rsidP="00F92045">
      <w:pPr>
        <w:ind w:firstLine="709"/>
        <w:jc w:val="both"/>
      </w:pPr>
      <w:r w:rsidRPr="00E74460">
        <w:t>РН 12. Організовувати та здійснювати методичний супровід процесу навчання, виховання й розвитку дітей з порушеннями мовлення в умовах спеціальних закладів освіти та інклюзивного освітнього середовища.</w:t>
      </w:r>
    </w:p>
    <w:p w:rsidR="00F92045" w:rsidRPr="00E74460" w:rsidRDefault="00F92045" w:rsidP="00F92045">
      <w:pPr>
        <w:pStyle w:val="Normalmy"/>
        <w:tabs>
          <w:tab w:val="left" w:pos="3969"/>
        </w:tabs>
        <w:ind w:firstLine="709"/>
        <w:jc w:val="both"/>
        <w:rPr>
          <w:bCs/>
          <w:sz w:val="24"/>
          <w:szCs w:val="24"/>
          <w:lang w:val="uk-UA"/>
        </w:rPr>
      </w:pPr>
      <w:r w:rsidRPr="00E74460">
        <w:rPr>
          <w:sz w:val="24"/>
          <w:szCs w:val="24"/>
          <w:lang w:val="uk-UA"/>
        </w:rPr>
        <w:t xml:space="preserve">РН 13. Розробляти та реалізовувати заходи зі створення </w:t>
      </w:r>
      <w:r w:rsidRPr="00E74460">
        <w:rPr>
          <w:sz w:val="24"/>
          <w:szCs w:val="24"/>
        </w:rPr>
        <w:t>безпечного і здоров’язбережувального</w:t>
      </w:r>
      <w:r w:rsidRPr="00E74460">
        <w:rPr>
          <w:sz w:val="24"/>
          <w:szCs w:val="24"/>
          <w:lang w:val="uk-UA"/>
        </w:rPr>
        <w:t xml:space="preserve"> освітнього середовища, </w:t>
      </w:r>
      <w:r w:rsidRPr="00E74460">
        <w:rPr>
          <w:bCs/>
          <w:sz w:val="24"/>
          <w:szCs w:val="24"/>
          <w:lang w:val="uk-UA"/>
        </w:rPr>
        <w:t>забезпечувати його якість та ефективність освітнього процесу з урахуванням особливих освітніх потреб, можливостей та здібностей дітей</w:t>
      </w:r>
      <w:r w:rsidR="00ED2AD1" w:rsidRPr="00E74460">
        <w:rPr>
          <w:bCs/>
          <w:sz w:val="24"/>
          <w:szCs w:val="24"/>
          <w:lang w:val="uk-UA"/>
        </w:rPr>
        <w:t xml:space="preserve"> з </w:t>
      </w:r>
      <w:r w:rsidR="00ED2AD1" w:rsidRPr="00E74460">
        <w:rPr>
          <w:sz w:val="24"/>
          <w:szCs w:val="24"/>
        </w:rPr>
        <w:t>порушеннями мовлення</w:t>
      </w:r>
      <w:r w:rsidRPr="00E74460">
        <w:rPr>
          <w:bCs/>
          <w:sz w:val="24"/>
          <w:szCs w:val="24"/>
          <w:lang w:val="uk-UA"/>
        </w:rPr>
        <w:t>.</w:t>
      </w:r>
    </w:p>
    <w:p w:rsidR="00F92045" w:rsidRPr="00E74460" w:rsidRDefault="00F92045" w:rsidP="00F92045">
      <w:pPr>
        <w:ind w:firstLine="709"/>
        <w:jc w:val="both"/>
      </w:pPr>
      <w:r w:rsidRPr="00E74460">
        <w:t xml:space="preserve">РН 14. Створювати та реалізовувати наукові розробки та/або освітні </w:t>
      </w:r>
      <w:proofErr w:type="spellStart"/>
      <w:r w:rsidRPr="00E74460">
        <w:t>проєкти</w:t>
      </w:r>
      <w:proofErr w:type="spellEnd"/>
      <w:r w:rsidRPr="00E74460">
        <w:t xml:space="preserve">, спрямовані на підвищення якості організації освітнього середовища для дітей з </w:t>
      </w:r>
      <w:r w:rsidR="00ED2AD1" w:rsidRPr="00E74460">
        <w:t>порушеннями мовлення</w:t>
      </w:r>
      <w:r w:rsidRPr="00E74460">
        <w:t xml:space="preserve">. </w:t>
      </w:r>
    </w:p>
    <w:p w:rsidR="00382CF4" w:rsidRDefault="00382CF4" w:rsidP="00E9610A">
      <w:pPr>
        <w:tabs>
          <w:tab w:val="left" w:pos="150"/>
        </w:tabs>
        <w:spacing w:line="336" w:lineRule="auto"/>
        <w:ind w:firstLine="426"/>
        <w:jc w:val="center"/>
        <w:rPr>
          <w:b/>
        </w:rPr>
      </w:pPr>
    </w:p>
    <w:p w:rsidR="00ED2AD1" w:rsidRPr="00E74460" w:rsidRDefault="00ED2AD1" w:rsidP="00E9610A">
      <w:pPr>
        <w:tabs>
          <w:tab w:val="left" w:pos="150"/>
        </w:tabs>
        <w:spacing w:line="336" w:lineRule="auto"/>
        <w:ind w:firstLine="426"/>
        <w:jc w:val="center"/>
        <w:rPr>
          <w:b/>
        </w:rPr>
      </w:pPr>
      <w:r w:rsidRPr="00E74460">
        <w:rPr>
          <w:b/>
        </w:rPr>
        <w:t>Форми атестації здобувачів вищої освіти</w:t>
      </w:r>
    </w:p>
    <w:tbl>
      <w:tblPr>
        <w:tblStyle w:val="a9"/>
        <w:tblW w:w="0" w:type="auto"/>
        <w:tblInd w:w="-318" w:type="dxa"/>
        <w:tblLook w:val="04A0"/>
      </w:tblPr>
      <w:tblGrid>
        <w:gridCol w:w="2411"/>
        <w:gridCol w:w="7478"/>
      </w:tblGrid>
      <w:tr w:rsidR="00ED2AD1" w:rsidRPr="00E74460" w:rsidTr="00E74460">
        <w:tc>
          <w:tcPr>
            <w:tcW w:w="2411" w:type="dxa"/>
          </w:tcPr>
          <w:p w:rsidR="00ED2AD1" w:rsidRPr="00E74460" w:rsidRDefault="00ED2AD1" w:rsidP="00382CF4">
            <w:pPr>
              <w:jc w:val="both"/>
            </w:pPr>
            <w:r w:rsidRPr="00E74460">
              <w:rPr>
                <w:b/>
              </w:rPr>
              <w:t>Форми атестації здобувачів вищої освіти</w:t>
            </w:r>
          </w:p>
        </w:tc>
        <w:tc>
          <w:tcPr>
            <w:tcW w:w="7478" w:type="dxa"/>
          </w:tcPr>
          <w:p w:rsidR="00ED2AD1" w:rsidRPr="00E74460" w:rsidRDefault="00ED2AD1" w:rsidP="00382CF4">
            <w:pPr>
              <w:pStyle w:val="ad"/>
              <w:ind w:firstLine="567"/>
              <w:jc w:val="both"/>
              <w:rPr>
                <w:sz w:val="24"/>
                <w:szCs w:val="24"/>
              </w:rPr>
            </w:pPr>
            <w:r w:rsidRPr="00E74460">
              <w:rPr>
                <w:sz w:val="24"/>
                <w:szCs w:val="24"/>
              </w:rPr>
              <w:t>Атестація здобувачів вищої освіти здійснюється у формі публічного захисту кваліфікаційної роботи.</w:t>
            </w:r>
          </w:p>
        </w:tc>
      </w:tr>
      <w:tr w:rsidR="00ED2AD1" w:rsidRPr="00E74460" w:rsidTr="00E74460">
        <w:tc>
          <w:tcPr>
            <w:tcW w:w="2411" w:type="dxa"/>
          </w:tcPr>
          <w:p w:rsidR="00ED2AD1" w:rsidRPr="00E74460" w:rsidRDefault="00ED2AD1" w:rsidP="00382CF4">
            <w:pPr>
              <w:ind w:firstLine="5"/>
              <w:rPr>
                <w:b/>
              </w:rPr>
            </w:pPr>
            <w:r w:rsidRPr="00E74460">
              <w:rPr>
                <w:b/>
              </w:rPr>
              <w:t xml:space="preserve">Вимоги до кваліфікаційної роботи </w:t>
            </w:r>
          </w:p>
          <w:p w:rsidR="00ED2AD1" w:rsidRPr="00E74460" w:rsidRDefault="00ED2AD1" w:rsidP="00382CF4">
            <w:pPr>
              <w:jc w:val="both"/>
            </w:pPr>
            <w:r w:rsidRPr="00E74460">
              <w:rPr>
                <w:b/>
              </w:rPr>
              <w:t>(за наявності)</w:t>
            </w:r>
          </w:p>
        </w:tc>
        <w:tc>
          <w:tcPr>
            <w:tcW w:w="7478" w:type="dxa"/>
          </w:tcPr>
          <w:p w:rsidR="00ED2AD1" w:rsidRPr="00E74460" w:rsidRDefault="00ED2AD1" w:rsidP="00382CF4">
            <w:pPr>
              <w:ind w:firstLine="348"/>
              <w:jc w:val="both"/>
            </w:pPr>
            <w:r w:rsidRPr="00E74460">
              <w:t xml:space="preserve">У кваліфікаційній роботі має бути розв’язана складна задача чи проблема у сфері логопедії, що передбачає проведення досліджень та/або здійснення інновацій і характеризується невизначеністю умов та вимог. </w:t>
            </w:r>
          </w:p>
          <w:p w:rsidR="00ED2AD1" w:rsidRPr="00E74460" w:rsidRDefault="00ED2AD1" w:rsidP="00382CF4">
            <w:pPr>
              <w:ind w:firstLine="348"/>
              <w:jc w:val="both"/>
            </w:pPr>
            <w:r w:rsidRPr="00E74460">
              <w:t xml:space="preserve">Кваліфікаційна робота не повинна містити академічного плагіату, фальсифікації, фабрикації. </w:t>
            </w:r>
          </w:p>
          <w:p w:rsidR="00ED2AD1" w:rsidRPr="00E74460" w:rsidRDefault="00ED2AD1" w:rsidP="00382CF4">
            <w:pPr>
              <w:pStyle w:val="ad"/>
              <w:ind w:firstLine="567"/>
              <w:jc w:val="both"/>
              <w:rPr>
                <w:sz w:val="24"/>
                <w:szCs w:val="24"/>
              </w:rPr>
            </w:pPr>
            <w:r w:rsidRPr="00E74460">
              <w:rPr>
                <w:sz w:val="24"/>
                <w:szCs w:val="24"/>
              </w:rPr>
              <w:t xml:space="preserve">Кваліфікаційна робота має бути оприлюднена до захисту на офіційному сайті закладу вищої освіти або його підрозділу, або у </w:t>
            </w:r>
            <w:proofErr w:type="spellStart"/>
            <w:r w:rsidRPr="00E74460">
              <w:rPr>
                <w:sz w:val="24"/>
                <w:szCs w:val="24"/>
              </w:rPr>
              <w:t>репозитарії</w:t>
            </w:r>
            <w:proofErr w:type="spellEnd"/>
            <w:r w:rsidRPr="00E74460">
              <w:rPr>
                <w:sz w:val="24"/>
                <w:szCs w:val="24"/>
              </w:rPr>
              <w:t xml:space="preserve"> закладу вищої освіти.</w:t>
            </w:r>
          </w:p>
        </w:tc>
      </w:tr>
    </w:tbl>
    <w:p w:rsidR="00ED2AD1" w:rsidRPr="00E74460" w:rsidRDefault="00ED2AD1" w:rsidP="002E3012">
      <w:pPr>
        <w:tabs>
          <w:tab w:val="left" w:pos="150"/>
        </w:tabs>
        <w:spacing w:line="336" w:lineRule="auto"/>
        <w:ind w:firstLine="426"/>
        <w:jc w:val="both"/>
        <w:rPr>
          <w:b/>
        </w:rPr>
      </w:pPr>
    </w:p>
    <w:p w:rsidR="00ED2AD1" w:rsidRPr="00E74460" w:rsidRDefault="00ED2AD1" w:rsidP="00ED2AD1">
      <w:pPr>
        <w:shd w:val="clear" w:color="auto" w:fill="FFFFFF"/>
        <w:tabs>
          <w:tab w:val="left" w:pos="567"/>
        </w:tabs>
        <w:jc w:val="center"/>
        <w:rPr>
          <w:b/>
        </w:rPr>
      </w:pPr>
      <w:r w:rsidRPr="00E74460">
        <w:rPr>
          <w:b/>
        </w:rPr>
        <w:t>Перелік компонентів освітньої програми та їх логічна послідовність</w:t>
      </w:r>
    </w:p>
    <w:p w:rsidR="00ED2AD1" w:rsidRPr="00E74460" w:rsidRDefault="00ED2AD1" w:rsidP="00ED2AD1">
      <w:pPr>
        <w:shd w:val="clear" w:color="auto" w:fill="FFFFFF"/>
        <w:tabs>
          <w:tab w:val="left" w:pos="567"/>
        </w:tabs>
        <w:ind w:left="360"/>
        <w:rPr>
          <w:b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5529"/>
        <w:gridCol w:w="1842"/>
        <w:gridCol w:w="1560"/>
      </w:tblGrid>
      <w:tr w:rsidR="00CE4088" w:rsidRPr="00E74460" w:rsidTr="00B22D6B">
        <w:trPr>
          <w:trHeight w:val="1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ED2AD1" w:rsidP="002A1AB9">
            <w:pPr>
              <w:pStyle w:val="22"/>
              <w:snapToGrid w:val="0"/>
              <w:ind w:firstLine="720"/>
              <w:jc w:val="center"/>
              <w:rPr>
                <w:b/>
                <w:sz w:val="20"/>
              </w:rPr>
            </w:pPr>
          </w:p>
          <w:p w:rsidR="00ED2AD1" w:rsidRPr="00E74460" w:rsidRDefault="00ED2AD1" w:rsidP="002A1AB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4460">
              <w:rPr>
                <w:b/>
                <w:sz w:val="20"/>
                <w:szCs w:val="20"/>
                <w:lang w:eastAsia="ar-SA"/>
              </w:rPr>
              <w:t>Шифр н\д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D2AD1" w:rsidRPr="00E74460" w:rsidRDefault="00ED2AD1" w:rsidP="002A1AB9">
            <w:pPr>
              <w:pStyle w:val="22"/>
              <w:snapToGrid w:val="0"/>
              <w:ind w:firstLine="720"/>
              <w:jc w:val="center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>Назва навчальної дисципліни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AD1" w:rsidRPr="00E74460" w:rsidRDefault="00ED2AD1" w:rsidP="002A1AB9">
            <w:pPr>
              <w:pStyle w:val="22"/>
              <w:snapToGrid w:val="0"/>
              <w:jc w:val="center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>Кількість навчальних годин / кредитів ЄКТС</w:t>
            </w:r>
            <w:r w:rsidRPr="00E74460">
              <w:rPr>
                <w:b/>
                <w:sz w:val="20"/>
                <w:lang w:val="ru-RU"/>
              </w:rPr>
              <w:t xml:space="preserve">  </w:t>
            </w:r>
            <w:r w:rsidRPr="00E74460">
              <w:rPr>
                <w:b/>
                <w:sz w:val="20"/>
              </w:rPr>
              <w:t>вивчення дисципліни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D1" w:rsidRPr="00E74460" w:rsidRDefault="00ED2AD1" w:rsidP="002A1AB9">
            <w:pPr>
              <w:pStyle w:val="22"/>
              <w:jc w:val="center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>Форма підсумкового контролю</w:t>
            </w:r>
          </w:p>
        </w:tc>
      </w:tr>
      <w:tr w:rsidR="00CE4088" w:rsidRPr="00E74460" w:rsidTr="002A1AB9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2AD1" w:rsidRPr="00E74460" w:rsidRDefault="00ED2AD1" w:rsidP="002A1AB9">
            <w:pPr>
              <w:pStyle w:val="22"/>
              <w:snapToGrid w:val="0"/>
              <w:ind w:firstLine="720"/>
              <w:jc w:val="center"/>
              <w:rPr>
                <w:b/>
                <w:sz w:val="20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2AD1" w:rsidRPr="00E74460" w:rsidRDefault="00ED2AD1" w:rsidP="002A1AB9">
            <w:pPr>
              <w:pStyle w:val="22"/>
              <w:numPr>
                <w:ilvl w:val="0"/>
                <w:numId w:val="10"/>
              </w:numPr>
              <w:snapToGrid w:val="0"/>
              <w:jc w:val="center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 xml:space="preserve">ОБОВ’ЯЗКОВІ ОСВІТНІ КОМПОНЕНТИ </w:t>
            </w:r>
          </w:p>
        </w:tc>
      </w:tr>
      <w:tr w:rsidR="00CE4088" w:rsidRPr="00E74460" w:rsidTr="002A1AB9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2AD1" w:rsidRPr="00E74460" w:rsidRDefault="00ED2AD1" w:rsidP="002A1AB9">
            <w:pPr>
              <w:pStyle w:val="22"/>
              <w:snapToGrid w:val="0"/>
              <w:ind w:firstLine="720"/>
              <w:jc w:val="center"/>
              <w:rPr>
                <w:b/>
                <w:sz w:val="20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2AD1" w:rsidRPr="00E74460" w:rsidRDefault="00ED2AD1" w:rsidP="00ED2AD1">
            <w:pPr>
              <w:pStyle w:val="22"/>
              <w:snapToGrid w:val="0"/>
              <w:ind w:left="1080"/>
              <w:jc w:val="center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>Освітні компоненти загальної підготовки</w:t>
            </w:r>
          </w:p>
        </w:tc>
      </w:tr>
      <w:tr w:rsidR="00CE4088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BA72C9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</w:t>
            </w:r>
            <w:r w:rsidR="00ED2AD1" w:rsidRPr="00E74460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AD1" w:rsidRPr="00E74460" w:rsidRDefault="00ED2AD1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Методика наукових досліджень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D2AD1" w:rsidRPr="00E74460" w:rsidRDefault="00382CF4" w:rsidP="002A1AB9">
            <w:pPr>
              <w:pStyle w:val="2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2AD1" w:rsidRPr="00E74460" w:rsidRDefault="00ED2AD1" w:rsidP="002A1AB9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ED2AD1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BA72C9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AD1" w:rsidRPr="00E74460" w:rsidRDefault="00ED2AD1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D2AD1" w:rsidRPr="00E74460" w:rsidRDefault="00382CF4" w:rsidP="002A1AB9">
            <w:pPr>
              <w:pStyle w:val="2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2AD1" w:rsidRPr="00E74460" w:rsidRDefault="00ED2AD1" w:rsidP="002A1AB9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CE4088" w:rsidRPr="00E74460" w:rsidTr="00AB6394">
        <w:trPr>
          <w:cantSplit/>
          <w:trHeight w:val="28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D1" w:rsidRPr="00E74460" w:rsidRDefault="00ED2AD1" w:rsidP="002A1AB9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b/>
                <w:sz w:val="20"/>
              </w:rPr>
              <w:t>Освітні компоненти професійної підготовки</w:t>
            </w:r>
          </w:p>
        </w:tc>
      </w:tr>
      <w:tr w:rsidR="00CE4088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BA72C9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ED2AD1" w:rsidRPr="00E74460" w:rsidRDefault="00ED2AD1" w:rsidP="002A1AB9">
            <w:pPr>
              <w:rPr>
                <w:b/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Методика логопедичної підтримки дітей з комбінованими порушеннями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2AD1" w:rsidRPr="00E74460" w:rsidRDefault="00382CF4" w:rsidP="002A1AB9">
            <w:pPr>
              <w:pStyle w:val="2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2AD1" w:rsidRPr="00E74460" w:rsidRDefault="00CE4088" w:rsidP="002A1AB9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Екзамен</w:t>
            </w:r>
          </w:p>
        </w:tc>
      </w:tr>
      <w:tr w:rsidR="00CE4088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8A5439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ED2AD1" w:rsidRPr="00E74460" w:rsidRDefault="00ED2AD1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Логопедична корекція специфічних розладів шкільних навичок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2AD1" w:rsidRPr="00E74460" w:rsidRDefault="00382CF4" w:rsidP="00CE4088">
            <w:pPr>
              <w:pStyle w:val="2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2AD1" w:rsidRPr="00E74460" w:rsidRDefault="00ED2AD1" w:rsidP="002A1AB9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Екзамен</w:t>
            </w:r>
          </w:p>
        </w:tc>
      </w:tr>
      <w:tr w:rsidR="00CE4088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8A5439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ED2AD1" w:rsidRPr="00E74460" w:rsidRDefault="00ED2AD1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Логопедія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2AD1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E4088" w:rsidRPr="00E74460">
              <w:rPr>
                <w:sz w:val="20"/>
              </w:rPr>
              <w:t>,5</w:t>
            </w:r>
            <w:r w:rsidR="00ED2AD1" w:rsidRPr="00E74460">
              <w:rPr>
                <w:sz w:val="20"/>
              </w:rPr>
              <w:t>/</w:t>
            </w:r>
            <w:r w:rsidR="00CE4088" w:rsidRPr="00E74460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="00CE4088" w:rsidRPr="00E74460">
              <w:rPr>
                <w:sz w:val="20"/>
              </w:rPr>
              <w:t>5</w:t>
            </w:r>
            <w:r w:rsidR="00ED2AD1" w:rsidRPr="00E74460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2AD1" w:rsidRPr="00E74460" w:rsidRDefault="00ED2AD1" w:rsidP="002A1AB9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Екзамен</w:t>
            </w:r>
          </w:p>
        </w:tc>
      </w:tr>
      <w:tr w:rsidR="00CE4088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8A5439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lastRenderedPageBreak/>
              <w:t>ООК 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2AD1" w:rsidRPr="00E74460" w:rsidRDefault="00ED2AD1" w:rsidP="002A1AB9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Методика інноваційної діяльності логопеда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ED2AD1" w:rsidRPr="00E74460" w:rsidRDefault="00382CF4" w:rsidP="002A1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2AD1" w:rsidRPr="00E74460" w:rsidRDefault="00CE4088" w:rsidP="002A1AB9">
            <w:pPr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</w:rPr>
              <w:t>Екзамен</w:t>
            </w:r>
          </w:p>
        </w:tc>
      </w:tr>
      <w:tr w:rsidR="00CE4088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D1" w:rsidRPr="00E74460" w:rsidRDefault="008A5439" w:rsidP="00ED2AD1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2AD1" w:rsidRPr="00E74460" w:rsidRDefault="00ED2AD1" w:rsidP="00ED2AD1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Методика формування артикуляційної моторики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ED2AD1" w:rsidRPr="00E74460" w:rsidRDefault="00382CF4" w:rsidP="00CE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2AD1" w:rsidRPr="00E74460" w:rsidRDefault="00ED2AD1" w:rsidP="00ED2AD1">
            <w:pPr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Екзамен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Логогімнастика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Default="00382CF4" w:rsidP="00382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Екзамен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Тренінг професійного зростання логопеда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Default="00382CF4" w:rsidP="00382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Екзамен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ООК 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382CF4">
              <w:rPr>
                <w:sz w:val="20"/>
                <w:szCs w:val="20"/>
              </w:rPr>
              <w:t>Діагностичні дослідження в логопедії та інклюзії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>Екзамен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ООК 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 xml:space="preserve">ООК </w:t>
            </w:r>
            <w:r>
              <w:rPr>
                <w:sz w:val="20"/>
                <w:szCs w:val="20"/>
              </w:rPr>
              <w:t>11</w:t>
            </w:r>
            <w:r w:rsidRPr="00E74460">
              <w:rPr>
                <w:sz w:val="20"/>
                <w:szCs w:val="20"/>
              </w:rPr>
              <w:t>.01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виробнича науково-дослідна практика з проведення досліджень в логопедії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>3/90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 xml:space="preserve">Залік </w:t>
            </w:r>
            <w:proofErr w:type="spellStart"/>
            <w:r w:rsidRPr="00E74460">
              <w:rPr>
                <w:sz w:val="20"/>
              </w:rPr>
              <w:t>диф</w:t>
            </w:r>
            <w:proofErr w:type="spellEnd"/>
            <w:r w:rsidRPr="00E74460">
              <w:rPr>
                <w:sz w:val="20"/>
              </w:rPr>
              <w:t xml:space="preserve">. 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 xml:space="preserve">ООК </w:t>
            </w:r>
            <w:r>
              <w:rPr>
                <w:sz w:val="20"/>
                <w:szCs w:val="20"/>
              </w:rPr>
              <w:t>11</w:t>
            </w:r>
            <w:r w:rsidRPr="00E74460">
              <w:rPr>
                <w:sz w:val="20"/>
                <w:szCs w:val="20"/>
              </w:rPr>
              <w:t>.02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виробнича практика на посаді логопеда в інклюзивно-ресурсних центрах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>9/270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 xml:space="preserve">Залік </w:t>
            </w:r>
            <w:proofErr w:type="spellStart"/>
            <w:r w:rsidRPr="00E74460">
              <w:rPr>
                <w:sz w:val="20"/>
              </w:rPr>
              <w:t>диф</w:t>
            </w:r>
            <w:proofErr w:type="spellEnd"/>
            <w:r w:rsidRPr="00E74460">
              <w:rPr>
                <w:sz w:val="20"/>
              </w:rPr>
              <w:t>.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 xml:space="preserve">ООК </w:t>
            </w:r>
            <w:r>
              <w:rPr>
                <w:sz w:val="20"/>
                <w:szCs w:val="20"/>
              </w:rPr>
              <w:t>11</w:t>
            </w:r>
            <w:r w:rsidRPr="00E74460">
              <w:rPr>
                <w:sz w:val="20"/>
                <w:szCs w:val="20"/>
              </w:rPr>
              <w:t>.03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виробнича практика на посаді логопеда в закладах загальної середньої освіти з інклюзивним навчанням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>9/270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</w:rPr>
            </w:pPr>
            <w:r w:rsidRPr="00E74460">
              <w:rPr>
                <w:sz w:val="20"/>
              </w:rPr>
              <w:t xml:space="preserve">Залік </w:t>
            </w:r>
            <w:proofErr w:type="spellStart"/>
            <w:r w:rsidRPr="00E74460">
              <w:rPr>
                <w:sz w:val="20"/>
              </w:rPr>
              <w:t>диф</w:t>
            </w:r>
            <w:proofErr w:type="spellEnd"/>
            <w:r w:rsidRPr="00E74460">
              <w:rPr>
                <w:sz w:val="20"/>
              </w:rPr>
              <w:t>.</w:t>
            </w:r>
          </w:p>
        </w:tc>
      </w:tr>
      <w:tr w:rsidR="00382CF4" w:rsidRPr="00E74460" w:rsidTr="00B22D6B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Кваліфікаційна робота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9/270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  <w:szCs w:val="20"/>
              </w:rPr>
            </w:pPr>
          </w:p>
        </w:tc>
      </w:tr>
      <w:tr w:rsidR="00382CF4" w:rsidRPr="00E74460" w:rsidTr="00B22D6B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ООК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2CF4" w:rsidRPr="00E74460" w:rsidRDefault="00382CF4" w:rsidP="00382CF4">
            <w:pPr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Атестація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1,5/45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CF4" w:rsidRPr="00E74460" w:rsidRDefault="00382CF4" w:rsidP="00382CF4">
            <w:pPr>
              <w:jc w:val="center"/>
              <w:rPr>
                <w:sz w:val="20"/>
                <w:szCs w:val="20"/>
              </w:rPr>
            </w:pP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b/>
                <w:sz w:val="20"/>
              </w:rPr>
              <w:t>Вибіркові освітні компоненти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ВОК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Дисципліна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3/90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ВОК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Дисципліна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4/120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ВОК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Дисципліна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4/120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ВОК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Дисципліна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4/120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ВОК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Дисципліна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4/120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ВОК 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rPr>
                <w:sz w:val="20"/>
              </w:rPr>
            </w:pPr>
            <w:r w:rsidRPr="00E74460">
              <w:rPr>
                <w:sz w:val="20"/>
              </w:rPr>
              <w:t>Дисципліна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CF4" w:rsidRPr="00E74460" w:rsidRDefault="00382CF4" w:rsidP="00382CF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460">
              <w:rPr>
                <w:sz w:val="20"/>
                <w:szCs w:val="20"/>
              </w:rPr>
              <w:t>4/120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sz w:val="20"/>
              </w:rPr>
            </w:pPr>
            <w:r w:rsidRPr="00E74460">
              <w:rPr>
                <w:sz w:val="20"/>
              </w:rPr>
              <w:t>залік</w:t>
            </w:r>
          </w:p>
        </w:tc>
      </w:tr>
      <w:tr w:rsidR="00382CF4" w:rsidRPr="00E74460" w:rsidTr="00B22D6B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F4" w:rsidRPr="00E74460" w:rsidRDefault="00382CF4" w:rsidP="00382CF4">
            <w:pPr>
              <w:pStyle w:val="22"/>
              <w:snapToGrid w:val="0"/>
              <w:ind w:firstLine="127"/>
              <w:jc w:val="left"/>
              <w:rPr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ind w:firstLine="127"/>
              <w:jc w:val="left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 xml:space="preserve">Разом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4" w:rsidRPr="00E74460" w:rsidRDefault="00382CF4" w:rsidP="00382CF4">
            <w:pPr>
              <w:pStyle w:val="22"/>
              <w:snapToGrid w:val="0"/>
              <w:jc w:val="center"/>
              <w:rPr>
                <w:b/>
                <w:sz w:val="20"/>
              </w:rPr>
            </w:pPr>
            <w:r w:rsidRPr="00E74460">
              <w:rPr>
                <w:b/>
                <w:sz w:val="20"/>
              </w:rPr>
              <w:t xml:space="preserve">90/2700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4" w:rsidRPr="00E74460" w:rsidRDefault="00382CF4" w:rsidP="00382CF4">
            <w:pPr>
              <w:pStyle w:val="22"/>
              <w:snapToGrid w:val="0"/>
              <w:ind w:right="-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екзаменів, 12</w:t>
            </w:r>
            <w:r w:rsidRPr="00E74460">
              <w:rPr>
                <w:b/>
                <w:sz w:val="20"/>
              </w:rPr>
              <w:t xml:space="preserve"> заліків</w:t>
            </w:r>
          </w:p>
        </w:tc>
      </w:tr>
    </w:tbl>
    <w:p w:rsidR="00ED2AD1" w:rsidRPr="00E74460" w:rsidRDefault="00ED2AD1" w:rsidP="00AB2C04">
      <w:pPr>
        <w:textAlignment w:val="baseline"/>
        <w:rPr>
          <w:b/>
        </w:rPr>
      </w:pPr>
    </w:p>
    <w:p w:rsidR="00ED2AD1" w:rsidRPr="00E74460" w:rsidRDefault="00ED2AD1" w:rsidP="005B601B">
      <w:pPr>
        <w:jc w:val="center"/>
        <w:textAlignment w:val="baseline"/>
        <w:rPr>
          <w:b/>
        </w:rPr>
      </w:pPr>
      <w:r w:rsidRPr="00E74460">
        <w:rPr>
          <w:b/>
        </w:rPr>
        <w:t xml:space="preserve">Вимоги до створення освітніх програм підготовки за галуззю знань або групою спеціальностей міждисциплінарних </w:t>
      </w:r>
      <w:proofErr w:type="spellStart"/>
      <w:r w:rsidRPr="00E74460">
        <w:rPr>
          <w:b/>
        </w:rPr>
        <w:t>освітньо-наукових</w:t>
      </w:r>
      <w:proofErr w:type="spellEnd"/>
      <w:r w:rsidRPr="00E74460">
        <w:rPr>
          <w:b/>
        </w:rPr>
        <w:t xml:space="preserve"> програм</w:t>
      </w:r>
    </w:p>
    <w:p w:rsidR="00ED2AD1" w:rsidRPr="00E74460" w:rsidRDefault="00ED2AD1" w:rsidP="00ED2AD1">
      <w:pPr>
        <w:tabs>
          <w:tab w:val="left" w:pos="5445"/>
        </w:tabs>
        <w:ind w:firstLine="709"/>
      </w:pPr>
    </w:p>
    <w:p w:rsidR="00ED2AD1" w:rsidRPr="00E74460" w:rsidRDefault="00ED2AD1" w:rsidP="00ED2AD1">
      <w:pPr>
        <w:ind w:firstLine="567"/>
        <w:jc w:val="both"/>
        <w:rPr>
          <w:b/>
        </w:rPr>
      </w:pPr>
      <w:r w:rsidRPr="00E74460">
        <w:t xml:space="preserve">Для міждисциплінарних </w:t>
      </w:r>
      <w:proofErr w:type="spellStart"/>
      <w:r w:rsidRPr="00E74460">
        <w:t>освітньо-наукових</w:t>
      </w:r>
      <w:proofErr w:type="spellEnd"/>
      <w:r w:rsidRPr="00E74460">
        <w:t xml:space="preserve"> програм для зазначення спеціальності 016 «Спеціальна освіта» в освітній кваліфікації необхідно забезпечити набуття здобувачами другого (магістерського) рівня вищої освіти </w:t>
      </w:r>
      <w:proofErr w:type="spellStart"/>
      <w:r w:rsidRPr="00E74460">
        <w:t>компетентностей</w:t>
      </w:r>
      <w:proofErr w:type="spellEnd"/>
      <w:r w:rsidRPr="00E74460">
        <w:t xml:space="preserve"> (ЗК7, ЗК9, ЗК10, СК1, СК2, СК11, СК12) та результатів навчання (РН1, РН2, РН3, РН10, РН14, РН15).</w:t>
      </w:r>
    </w:p>
    <w:p w:rsidR="00ED2AD1" w:rsidRPr="00E74460" w:rsidRDefault="00ED2AD1" w:rsidP="00ED2AD1">
      <w:pPr>
        <w:ind w:firstLine="567"/>
        <w:jc w:val="both"/>
        <w:rPr>
          <w:b/>
        </w:rPr>
      </w:pPr>
    </w:p>
    <w:p w:rsidR="00ED2AD1" w:rsidRPr="00E74460" w:rsidRDefault="00ED2AD1" w:rsidP="00ED2AD1">
      <w:pPr>
        <w:jc w:val="center"/>
        <w:rPr>
          <w:b/>
        </w:rPr>
      </w:pPr>
      <w:bookmarkStart w:id="0" w:name="n284"/>
      <w:bookmarkEnd w:id="0"/>
      <w:r w:rsidRPr="00E74460">
        <w:rPr>
          <w:b/>
          <w:lang w:val="ru-RU"/>
        </w:rPr>
        <w:t>П</w:t>
      </w:r>
      <w:proofErr w:type="spellStart"/>
      <w:r w:rsidRPr="00E74460">
        <w:rPr>
          <w:b/>
        </w:rPr>
        <w:t>ерелік</w:t>
      </w:r>
      <w:proofErr w:type="spellEnd"/>
      <w:r w:rsidRPr="00E74460">
        <w:rPr>
          <w:b/>
        </w:rPr>
        <w:t xml:space="preserve"> нормативних документів, на яких базується </w:t>
      </w:r>
    </w:p>
    <w:p w:rsidR="00ED2AD1" w:rsidRPr="00E74460" w:rsidRDefault="00ED2AD1" w:rsidP="00ED2AD1">
      <w:pPr>
        <w:jc w:val="center"/>
        <w:rPr>
          <w:b/>
        </w:rPr>
      </w:pPr>
      <w:r w:rsidRPr="00E74460">
        <w:rPr>
          <w:b/>
        </w:rPr>
        <w:t>стандарт вищої освіти</w:t>
      </w:r>
    </w:p>
    <w:p w:rsidR="00ED2AD1" w:rsidRPr="00E74460" w:rsidRDefault="00ED2AD1" w:rsidP="00ED2AD1">
      <w:pPr>
        <w:jc w:val="center"/>
        <w:rPr>
          <w:b/>
        </w:rPr>
      </w:pPr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rPr>
          <w:bCs/>
          <w:shd w:val="clear" w:color="auto" w:fill="FFFFFF"/>
        </w:rPr>
        <w:t>Закон «Про вищу освіту» від 01.07.2014 №</w:t>
      </w:r>
      <w:r w:rsidRPr="00E74460">
        <w:rPr>
          <w:bCs/>
        </w:rPr>
        <w:t> </w:t>
      </w:r>
      <w:r w:rsidRPr="00E74460">
        <w:rPr>
          <w:bCs/>
          <w:shd w:val="clear" w:color="auto" w:fill="FFFFFF"/>
        </w:rPr>
        <w:t xml:space="preserve">1556-VII [Електронний ресурс]. – Режим доступу: </w:t>
      </w:r>
      <w:hyperlink r:id="rId6" w:history="1">
        <w:r w:rsidRPr="00E74460">
          <w:rPr>
            <w:rStyle w:val="af"/>
            <w:bCs/>
            <w:color w:val="auto"/>
            <w:shd w:val="clear" w:color="auto" w:fill="FFFFFF"/>
          </w:rPr>
          <w:t>http://zakon3.rada.gov.ua/laws/show/1556-18</w:t>
        </w:r>
      </w:hyperlink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rPr>
          <w:bCs/>
          <w:shd w:val="clear" w:color="auto" w:fill="FFFFFF"/>
        </w:rPr>
        <w:t xml:space="preserve">Закон України від 05.09.2017р. «Про освіту». [Електронний ресурс]. — Режим доступу: </w:t>
      </w:r>
      <w:hyperlink r:id="rId7" w:history="1">
        <w:r w:rsidRPr="00E74460">
          <w:rPr>
            <w:rStyle w:val="af"/>
            <w:bCs/>
            <w:color w:val="auto"/>
            <w:shd w:val="clear" w:color="auto" w:fill="FFFFFF"/>
          </w:rPr>
          <w:t>http://zakon5.rada.gov.ua/laws/show/2145-19</w:t>
        </w:r>
      </w:hyperlink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t xml:space="preserve">Методичні рекомендації щодо розроблення стандартів вищої освіти. Затверджені Наказ Міністерства освіти і науки України від 01.06.2017 р. № 600 (у редакції наказу Міністерства освіти і науки України від 30.04.2020 р. № 584. </w:t>
      </w:r>
      <w:hyperlink r:id="rId8" w:history="1">
        <w:r w:rsidRPr="00E74460">
          <w:rPr>
            <w:rStyle w:val="af"/>
            <w:color w:val="auto"/>
          </w:rPr>
          <w:t>https://mon.gov.ua/storage/app/media/vyshcha/naukovo-metodychna_rada/2020-metod-rekomendacziyi.docx</w:t>
        </w:r>
      </w:hyperlink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t>Постанова Кабінету Міністрів України від 23 листопада 2011 р. № 1341 «Про затвердження Національної рамки кваліфікацій»</w:t>
      </w:r>
      <w:r w:rsidRPr="00E74460">
        <w:rPr>
          <w:b/>
          <w:bCs/>
          <w:shd w:val="clear" w:color="auto" w:fill="FFFFFF"/>
        </w:rPr>
        <w:t xml:space="preserve"> </w:t>
      </w:r>
      <w:r w:rsidRPr="00E74460">
        <w:rPr>
          <w:bCs/>
          <w:shd w:val="clear" w:color="auto" w:fill="FFFFFF"/>
        </w:rPr>
        <w:t xml:space="preserve">[Електронний ресурс]. – Режим доступу: </w:t>
      </w:r>
      <w:hyperlink r:id="rId9" w:history="1">
        <w:r w:rsidRPr="00E74460">
          <w:rPr>
            <w:rStyle w:val="af"/>
            <w:bCs/>
            <w:color w:val="auto"/>
            <w:shd w:val="clear" w:color="auto" w:fill="FFFFFF"/>
          </w:rPr>
          <w:t>http://zakon5.rada.gov.ua/laws/show/1341-2011-п</w:t>
        </w:r>
      </w:hyperlink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t>Постанова Кабінету Міністрів України від 29 квітня 2015 р. № 266 «</w:t>
      </w:r>
      <w:r w:rsidRPr="00E74460">
        <w:rPr>
          <w:bCs/>
          <w:shd w:val="clear" w:color="auto" w:fill="FFFFFF"/>
        </w:rPr>
        <w:t>Про затвердження переліку галузей знань і спеціальностей, за якими здійснюється підготовка здобувачів вищої освіти»</w:t>
      </w:r>
      <w:r w:rsidRPr="00E74460">
        <w:rPr>
          <w:b/>
          <w:bCs/>
          <w:shd w:val="clear" w:color="auto" w:fill="FFFFFF"/>
        </w:rPr>
        <w:t xml:space="preserve"> </w:t>
      </w:r>
      <w:r w:rsidRPr="00E74460">
        <w:rPr>
          <w:bCs/>
          <w:shd w:val="clear" w:color="auto" w:fill="FFFFFF"/>
        </w:rPr>
        <w:t xml:space="preserve">[Електронний ресурс]. – Режим доступу: </w:t>
      </w:r>
      <w:hyperlink r:id="rId10" w:history="1">
        <w:r w:rsidRPr="00E74460">
          <w:t>http://zakon3.rada.gov.ua/laws/show/266-2015-п</w:t>
        </w:r>
      </w:hyperlink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rPr>
          <w:bCs/>
          <w:shd w:val="clear" w:color="auto" w:fill="FFFFFF"/>
        </w:rPr>
        <w:lastRenderedPageBreak/>
        <w:t xml:space="preserve">Наказ МОН України від 06.11.2015  № 1151 «Про особливості запровадження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 266» [Електронний ресурс]. – Режим доступу: </w:t>
      </w:r>
      <w:hyperlink r:id="rId11" w:history="1">
        <w:r w:rsidRPr="00E74460">
          <w:rPr>
            <w:rStyle w:val="af"/>
            <w:bCs/>
            <w:color w:val="auto"/>
            <w:shd w:val="clear" w:color="auto" w:fill="FFFFFF"/>
          </w:rPr>
          <w:t>http://zakon5.rada.gov.ua/laws/show/z1460-15</w:t>
        </w:r>
      </w:hyperlink>
    </w:p>
    <w:p w:rsidR="00ED2AD1" w:rsidRPr="00E74460" w:rsidRDefault="00ED2AD1" w:rsidP="00E74460">
      <w:pPr>
        <w:numPr>
          <w:ilvl w:val="0"/>
          <w:numId w:val="13"/>
        </w:numPr>
        <w:tabs>
          <w:tab w:val="left" w:pos="284"/>
          <w:tab w:val="left" w:pos="709"/>
        </w:tabs>
        <w:ind w:left="0" w:right="-284" w:firstLine="284"/>
        <w:jc w:val="both"/>
        <w:rPr>
          <w:bCs/>
          <w:shd w:val="clear" w:color="auto" w:fill="FFFFFF"/>
        </w:rPr>
      </w:pPr>
      <w:r w:rsidRPr="00E74460">
        <w:rPr>
          <w:bCs/>
          <w:shd w:val="clear" w:color="auto" w:fill="FFFFFF"/>
        </w:rPr>
        <w:t xml:space="preserve">Національний класифікатор України: «Класифікатор професій ДК 003:2010» [Електронний ресурс]. – Режим доступу: </w:t>
      </w:r>
      <w:hyperlink r:id="rId12" w:history="1">
        <w:r w:rsidRPr="00E74460">
          <w:rPr>
            <w:rStyle w:val="af"/>
            <w:bCs/>
            <w:color w:val="auto"/>
            <w:shd w:val="clear" w:color="auto" w:fill="FFFFFF"/>
          </w:rPr>
          <w:t>http://kodeksy.com.ua/buh/kp.htm</w:t>
        </w:r>
      </w:hyperlink>
    </w:p>
    <w:p w:rsidR="00ED2AD1" w:rsidRPr="00E74460" w:rsidRDefault="00ED2AD1" w:rsidP="00E74460">
      <w:pPr>
        <w:tabs>
          <w:tab w:val="left" w:pos="284"/>
          <w:tab w:val="left" w:pos="709"/>
        </w:tabs>
        <w:ind w:right="-284" w:firstLine="284"/>
      </w:pPr>
    </w:p>
    <w:p w:rsidR="00ED2AD1" w:rsidRPr="00E74460" w:rsidRDefault="00ED2AD1" w:rsidP="00E74460">
      <w:pPr>
        <w:tabs>
          <w:tab w:val="left" w:pos="284"/>
          <w:tab w:val="left" w:pos="426"/>
          <w:tab w:val="left" w:pos="709"/>
          <w:tab w:val="left" w:pos="1134"/>
        </w:tabs>
        <w:ind w:right="-284" w:firstLine="284"/>
        <w:rPr>
          <w:b/>
        </w:rPr>
      </w:pPr>
      <w:r w:rsidRPr="00E74460">
        <w:rPr>
          <w:b/>
        </w:rPr>
        <w:t>Корисні посилання:</w:t>
      </w:r>
    </w:p>
    <w:p w:rsidR="00ED2AD1" w:rsidRPr="00E74460" w:rsidRDefault="00ED2AD1" w:rsidP="00E74460">
      <w:pPr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1418"/>
        </w:tabs>
        <w:ind w:left="0" w:right="-284" w:firstLine="284"/>
        <w:jc w:val="both"/>
        <w:rPr>
          <w:rStyle w:val="af"/>
          <w:color w:val="auto"/>
        </w:rPr>
      </w:pPr>
      <w:r w:rsidRPr="00E74460">
        <w:t xml:space="preserve">TUNING (для ознайомлення зі спеціальними (фаховими) </w:t>
      </w:r>
      <w:proofErr w:type="spellStart"/>
      <w:r w:rsidRPr="00E74460">
        <w:t>компетентностями</w:t>
      </w:r>
      <w:proofErr w:type="spellEnd"/>
      <w:r w:rsidRPr="00E74460">
        <w:t xml:space="preserve"> та прикладами стандартів – </w:t>
      </w:r>
      <w:hyperlink r:id="rId13" w:history="1">
        <w:r w:rsidRPr="00E74460">
          <w:rPr>
            <w:rStyle w:val="af"/>
            <w:color w:val="auto"/>
          </w:rPr>
          <w:t>http://www.unideusto.org/tuningeu/</w:t>
        </w:r>
      </w:hyperlink>
      <w:r w:rsidRPr="00E74460">
        <w:rPr>
          <w:rStyle w:val="af"/>
          <w:color w:val="auto"/>
        </w:rPr>
        <w:t>.</w:t>
      </w:r>
    </w:p>
    <w:p w:rsidR="00ED2AD1" w:rsidRPr="00E74460" w:rsidRDefault="00ED2AD1" w:rsidP="00E74460">
      <w:pPr>
        <w:numPr>
          <w:ilvl w:val="0"/>
          <w:numId w:val="14"/>
        </w:numPr>
        <w:tabs>
          <w:tab w:val="left" w:pos="426"/>
          <w:tab w:val="left" w:pos="709"/>
          <w:tab w:val="left" w:pos="1418"/>
        </w:tabs>
        <w:ind w:left="0" w:right="-284" w:firstLine="284"/>
        <w:jc w:val="both"/>
      </w:pPr>
      <w:r w:rsidRPr="00E74460">
        <w:t xml:space="preserve">Стандарти та рекомендації щодо забезпечення якості в Європейському просторі вищої освіти (ESG) // URL: https://ihed.org.ua/wp-content/uploads/2018/10/04_2016_ESG_2015.pdf. </w:t>
      </w:r>
    </w:p>
    <w:p w:rsidR="00ED2AD1" w:rsidRPr="00E74460" w:rsidRDefault="00ED2AD1" w:rsidP="00E74460">
      <w:pPr>
        <w:numPr>
          <w:ilvl w:val="0"/>
          <w:numId w:val="14"/>
        </w:numPr>
        <w:tabs>
          <w:tab w:val="left" w:pos="426"/>
          <w:tab w:val="left" w:pos="709"/>
          <w:tab w:val="left" w:pos="1418"/>
        </w:tabs>
        <w:ind w:left="0" w:right="-284" w:firstLine="284"/>
        <w:jc w:val="both"/>
      </w:pPr>
      <w:r w:rsidRPr="00E74460">
        <w:t>EQF 2017 (Європейська рамка кваліфікацій) // URL :  https://ec.europa.eu/ploteus/sites/eac-eqf/files/en.pdf; https://ec.europa.eu/ploteus/content/descriptors-page</w:t>
      </w:r>
    </w:p>
    <w:p w:rsidR="00ED2AD1" w:rsidRPr="00E74460" w:rsidRDefault="00ED2AD1" w:rsidP="00E74460">
      <w:pPr>
        <w:numPr>
          <w:ilvl w:val="0"/>
          <w:numId w:val="14"/>
        </w:numPr>
        <w:tabs>
          <w:tab w:val="left" w:pos="426"/>
          <w:tab w:val="left" w:pos="709"/>
          <w:tab w:val="left" w:pos="1418"/>
        </w:tabs>
        <w:ind w:left="0" w:right="-284" w:firstLine="284"/>
        <w:jc w:val="both"/>
      </w:pPr>
      <w:r w:rsidRPr="00E74460">
        <w:t xml:space="preserve">QF EHEA 2018 (Рамка кваліфікацій ЄПВО) // URL :  http://www.ehea.info/Upload/document/ministerial_declarations/EHEAParis2018_Communique_AppendixIII_952778.pdf </w:t>
      </w:r>
    </w:p>
    <w:p w:rsidR="00ED2AD1" w:rsidRPr="00E74460" w:rsidRDefault="00ED2AD1" w:rsidP="00E74460">
      <w:pPr>
        <w:numPr>
          <w:ilvl w:val="0"/>
          <w:numId w:val="14"/>
        </w:numPr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ind w:left="0" w:right="-284" w:firstLine="284"/>
        <w:jc w:val="both"/>
        <w:rPr>
          <w:bCs/>
          <w:iCs/>
        </w:rPr>
      </w:pPr>
      <w:r w:rsidRPr="00E74460">
        <w:t xml:space="preserve">ISCED (Міжнародна стандартна класифікація освіти, МСКО) 2011 // URL : </w:t>
      </w:r>
      <w:hyperlink r:id="rId14" w:history="1">
        <w:r w:rsidRPr="00E74460">
          <w:rPr>
            <w:rStyle w:val="af"/>
            <w:color w:val="auto"/>
          </w:rPr>
          <w:t>http://uis.unesco.org/sites/default/files/documents/international-standard-classification-of-education-isced-2011-en.pdf</w:t>
        </w:r>
      </w:hyperlink>
      <w:r w:rsidRPr="00E74460">
        <w:t>.</w:t>
      </w:r>
    </w:p>
    <w:p w:rsidR="00ED2AD1" w:rsidRPr="00E74460" w:rsidRDefault="00ED2AD1" w:rsidP="00E74460">
      <w:pPr>
        <w:numPr>
          <w:ilvl w:val="0"/>
          <w:numId w:val="14"/>
        </w:numPr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ind w:left="0" w:right="-284" w:firstLine="284"/>
        <w:jc w:val="both"/>
        <w:rPr>
          <w:bCs/>
          <w:iCs/>
        </w:rPr>
      </w:pPr>
      <w:r w:rsidRPr="00E74460">
        <w:t xml:space="preserve">ISCED-F (Міжнародна стандартна класифікація освіти – Галузі, МСКО-Г) 2013 // URL : </w:t>
      </w:r>
      <w:hyperlink r:id="rId15" w:history="1">
        <w:r w:rsidRPr="00E74460">
          <w:rPr>
            <w:rStyle w:val="af"/>
            <w:color w:val="auto"/>
          </w:rPr>
          <w:t>http://uis.unesco.org/sites/default/files/documents/international-standard-classification-of-education-fields-of-education-and-training-2013-detailed-field-descriptions-2015-en.pdf</w:t>
        </w:r>
      </w:hyperlink>
    </w:p>
    <w:p w:rsidR="00ED2AD1" w:rsidRPr="00E74460" w:rsidRDefault="00ED2AD1" w:rsidP="00E74460">
      <w:pPr>
        <w:numPr>
          <w:ilvl w:val="0"/>
          <w:numId w:val="14"/>
        </w:numPr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ind w:left="0" w:right="-284" w:firstLine="284"/>
        <w:jc w:val="both"/>
        <w:rPr>
          <w:bCs/>
          <w:iCs/>
        </w:rPr>
      </w:pPr>
      <w:r w:rsidRPr="00E74460">
        <w:rPr>
          <w:bCs/>
          <w:shd w:val="clear" w:color="auto" w:fill="FFFFFF"/>
        </w:rPr>
        <w:t xml:space="preserve">Національний освітній глосарій: вища освіта / 2-е вид., перероб. і </w:t>
      </w:r>
      <w:proofErr w:type="spellStart"/>
      <w:r w:rsidRPr="00E74460">
        <w:rPr>
          <w:bCs/>
          <w:shd w:val="clear" w:color="auto" w:fill="FFFFFF"/>
        </w:rPr>
        <w:t>доп</w:t>
      </w:r>
      <w:proofErr w:type="spellEnd"/>
      <w:r w:rsidRPr="00E74460">
        <w:rPr>
          <w:bCs/>
          <w:shd w:val="clear" w:color="auto" w:fill="FFFFFF"/>
        </w:rPr>
        <w:t>. / авт.-уклад.: В.М. </w:t>
      </w:r>
      <w:proofErr w:type="spellStart"/>
      <w:r w:rsidRPr="00E74460">
        <w:rPr>
          <w:bCs/>
          <w:shd w:val="clear" w:color="auto" w:fill="FFFFFF"/>
        </w:rPr>
        <w:t>Захарченко</w:t>
      </w:r>
      <w:proofErr w:type="spellEnd"/>
      <w:r w:rsidRPr="00E74460">
        <w:rPr>
          <w:bCs/>
          <w:shd w:val="clear" w:color="auto" w:fill="FFFFFF"/>
        </w:rPr>
        <w:t>, С.А. </w:t>
      </w:r>
      <w:proofErr w:type="spellStart"/>
      <w:r w:rsidRPr="00E74460">
        <w:rPr>
          <w:bCs/>
          <w:shd w:val="clear" w:color="auto" w:fill="FFFFFF"/>
        </w:rPr>
        <w:t>Калашнікова</w:t>
      </w:r>
      <w:proofErr w:type="spellEnd"/>
      <w:r w:rsidRPr="00E74460">
        <w:rPr>
          <w:bCs/>
          <w:shd w:val="clear" w:color="auto" w:fill="FFFFFF"/>
        </w:rPr>
        <w:t>, В.І. Луговий, А. В. </w:t>
      </w:r>
      <w:proofErr w:type="spellStart"/>
      <w:r w:rsidRPr="00E74460">
        <w:rPr>
          <w:bCs/>
          <w:shd w:val="clear" w:color="auto" w:fill="FFFFFF"/>
        </w:rPr>
        <w:t>Ставицький</w:t>
      </w:r>
      <w:proofErr w:type="spellEnd"/>
      <w:r w:rsidRPr="00E74460">
        <w:rPr>
          <w:bCs/>
          <w:shd w:val="clear" w:color="auto" w:fill="FFFFFF"/>
        </w:rPr>
        <w:t>, Ю. М. </w:t>
      </w:r>
      <w:proofErr w:type="spellStart"/>
      <w:r w:rsidRPr="00E74460">
        <w:rPr>
          <w:bCs/>
          <w:shd w:val="clear" w:color="auto" w:fill="FFFFFF"/>
        </w:rPr>
        <w:t>Рашкевич</w:t>
      </w:r>
      <w:proofErr w:type="spellEnd"/>
      <w:r w:rsidRPr="00E74460">
        <w:rPr>
          <w:bCs/>
          <w:shd w:val="clear" w:color="auto" w:fill="FFFFFF"/>
        </w:rPr>
        <w:t>, Ж.В. </w:t>
      </w:r>
      <w:proofErr w:type="spellStart"/>
      <w:r w:rsidRPr="00E74460">
        <w:rPr>
          <w:bCs/>
          <w:shd w:val="clear" w:color="auto" w:fill="FFFFFF"/>
        </w:rPr>
        <w:t>Таланова</w:t>
      </w:r>
      <w:proofErr w:type="spellEnd"/>
      <w:r w:rsidRPr="00E74460">
        <w:rPr>
          <w:bCs/>
          <w:shd w:val="clear" w:color="auto" w:fill="FFFFFF"/>
        </w:rPr>
        <w:t xml:space="preserve"> / За ред. В.Г.</w:t>
      </w:r>
      <w:proofErr w:type="spellStart"/>
      <w:r w:rsidRPr="00E74460">
        <w:rPr>
          <w:bCs/>
          <w:shd w:val="clear" w:color="auto" w:fill="FFFFFF"/>
        </w:rPr>
        <w:t>Кременя.–</w:t>
      </w:r>
      <w:proofErr w:type="spellEnd"/>
      <w:r w:rsidRPr="00E74460">
        <w:rPr>
          <w:bCs/>
          <w:shd w:val="clear" w:color="auto" w:fill="FFFFFF"/>
        </w:rPr>
        <w:t xml:space="preserve"> К. : ТОВ «Видавничий дім «Плеяди», 2014.– 100 с.</w:t>
      </w:r>
    </w:p>
    <w:p w:rsidR="00ED2AD1" w:rsidRPr="00E74460" w:rsidRDefault="00ED2AD1" w:rsidP="00E74460">
      <w:pPr>
        <w:tabs>
          <w:tab w:val="left" w:pos="150"/>
          <w:tab w:val="left" w:pos="426"/>
          <w:tab w:val="left" w:pos="709"/>
        </w:tabs>
        <w:spacing w:line="336" w:lineRule="auto"/>
        <w:ind w:right="-284" w:firstLine="284"/>
        <w:jc w:val="both"/>
        <w:rPr>
          <w:b/>
        </w:rPr>
      </w:pPr>
    </w:p>
    <w:p w:rsidR="00AF5D5A" w:rsidRPr="00E74460" w:rsidRDefault="000D0577" w:rsidP="00FC5354">
      <w:pPr>
        <w:ind w:firstLine="709"/>
        <w:jc w:val="both"/>
        <w:rPr>
          <w:b/>
        </w:rPr>
      </w:pPr>
      <w:r w:rsidRPr="00E74460">
        <w:rPr>
          <w:b/>
        </w:rPr>
        <w:t>Структурно-логічна схе</w:t>
      </w:r>
      <w:r w:rsidR="002C0E83" w:rsidRPr="00E74460">
        <w:rPr>
          <w:b/>
        </w:rPr>
        <w:t>ма ос</w:t>
      </w:r>
      <w:r w:rsidR="005B601B">
        <w:rPr>
          <w:b/>
        </w:rPr>
        <w:t>вітнь</w:t>
      </w:r>
      <w:r w:rsidR="00FC5354" w:rsidRPr="00E74460">
        <w:rPr>
          <w:b/>
        </w:rPr>
        <w:t>ої прогр</w:t>
      </w:r>
      <w:bookmarkStart w:id="1" w:name="_GoBack"/>
      <w:bookmarkEnd w:id="1"/>
      <w:r w:rsidR="00FC5354" w:rsidRPr="00E74460">
        <w:rPr>
          <w:b/>
        </w:rPr>
        <w:t>ами.</w:t>
      </w:r>
    </w:p>
    <w:tbl>
      <w:tblPr>
        <w:tblStyle w:val="a9"/>
        <w:tblpPr w:leftFromText="180" w:rightFromText="180" w:vertAnchor="text" w:horzAnchor="margin" w:tblpY="707"/>
        <w:tblOverlap w:val="never"/>
        <w:tblW w:w="0" w:type="auto"/>
        <w:tblLook w:val="04A0"/>
      </w:tblPr>
      <w:tblGrid>
        <w:gridCol w:w="2802"/>
        <w:gridCol w:w="3118"/>
        <w:gridCol w:w="3651"/>
      </w:tblGrid>
      <w:tr w:rsidR="00415F03" w:rsidRPr="00E74460" w:rsidTr="00E4506D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A73FEB" w:rsidRPr="00E74460" w:rsidRDefault="00A73FE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  <w:lang w:val="en-US"/>
              </w:rPr>
              <w:t xml:space="preserve">1 </w:t>
            </w:r>
            <w:r w:rsidRPr="00E74460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A73FEB" w:rsidRPr="00E74460" w:rsidRDefault="00A73FE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2 курс</w:t>
            </w:r>
          </w:p>
        </w:tc>
      </w:tr>
      <w:tr w:rsidR="00415F03" w:rsidRPr="00E74460" w:rsidTr="00E4506D">
        <w:tc>
          <w:tcPr>
            <w:tcW w:w="2802" w:type="dxa"/>
            <w:tcBorders>
              <w:right w:val="single" w:sz="4" w:space="0" w:color="auto"/>
            </w:tcBorders>
          </w:tcPr>
          <w:p w:rsidR="00A73FEB" w:rsidRPr="00E74460" w:rsidRDefault="00A73FE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1 семестр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73FEB" w:rsidRPr="00E74460" w:rsidRDefault="00A73FE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2 семестр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A73FEB" w:rsidRPr="00E74460" w:rsidRDefault="00A73FE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3 семестр</w:t>
            </w:r>
          </w:p>
        </w:tc>
      </w:tr>
      <w:tr w:rsidR="00415F03" w:rsidRPr="00E74460" w:rsidTr="00800B4E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6A3841" w:rsidRPr="00E74460" w:rsidRDefault="006A3841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1.ОБОВ’ЯЗКОВІ</w:t>
            </w:r>
            <w:r w:rsidR="004C4C8B" w:rsidRPr="00E74460">
              <w:rPr>
                <w:b/>
                <w:sz w:val="22"/>
                <w:szCs w:val="22"/>
              </w:rPr>
              <w:t xml:space="preserve"> ОСВІТНІ</w:t>
            </w:r>
            <w:r w:rsidRPr="00E74460">
              <w:rPr>
                <w:b/>
                <w:sz w:val="22"/>
                <w:szCs w:val="22"/>
              </w:rPr>
              <w:t xml:space="preserve"> КОМПОНЕНТИ </w:t>
            </w:r>
          </w:p>
        </w:tc>
      </w:tr>
      <w:tr w:rsidR="00415F03" w:rsidRPr="00E74460" w:rsidTr="00800B4E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A73FEB" w:rsidRPr="00E74460" w:rsidRDefault="004C4C8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 xml:space="preserve">Освітні компоненти </w:t>
            </w:r>
            <w:r w:rsidR="005E3CEC" w:rsidRPr="00E74460">
              <w:rPr>
                <w:b/>
                <w:sz w:val="22"/>
                <w:szCs w:val="22"/>
              </w:rPr>
              <w:t>загальної підготовки</w:t>
            </w:r>
          </w:p>
        </w:tc>
      </w:tr>
      <w:tr w:rsidR="004C4C8B" w:rsidRPr="00E74460" w:rsidTr="00E4506D">
        <w:trPr>
          <w:trHeight w:val="506"/>
        </w:trPr>
        <w:tc>
          <w:tcPr>
            <w:tcW w:w="2802" w:type="dxa"/>
            <w:shd w:val="clear" w:color="auto" w:fill="95B3D7" w:themeFill="accent1" w:themeFillTint="99"/>
          </w:tcPr>
          <w:p w:rsidR="004C4C8B" w:rsidRPr="00E74460" w:rsidRDefault="004C4C8B" w:rsidP="00E4506D">
            <w:pPr>
              <w:contextualSpacing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Методика наукових досліджень</w:t>
            </w:r>
            <w:r w:rsidR="00E4506D">
              <w:rPr>
                <w:sz w:val="22"/>
                <w:szCs w:val="22"/>
              </w:rPr>
              <w:t xml:space="preserve"> </w:t>
            </w:r>
            <w:r w:rsidRPr="00E74460">
              <w:rPr>
                <w:sz w:val="22"/>
                <w:szCs w:val="22"/>
              </w:rPr>
              <w:t>3 кред.</w:t>
            </w:r>
          </w:p>
        </w:tc>
        <w:tc>
          <w:tcPr>
            <w:tcW w:w="3118" w:type="dxa"/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4C8B" w:rsidRPr="00E74460" w:rsidTr="00E4506D">
        <w:trPr>
          <w:trHeight w:val="272"/>
        </w:trPr>
        <w:tc>
          <w:tcPr>
            <w:tcW w:w="5920" w:type="dxa"/>
            <w:gridSpan w:val="2"/>
            <w:shd w:val="clear" w:color="auto" w:fill="95B3D7" w:themeFill="accent1" w:themeFillTint="99"/>
          </w:tcPr>
          <w:p w:rsidR="004C4C8B" w:rsidRPr="00E74460" w:rsidRDefault="004C4C8B" w:rsidP="00E4506D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Іноземна мова</w:t>
            </w:r>
            <w:r w:rsidR="00E4506D">
              <w:rPr>
                <w:sz w:val="22"/>
                <w:szCs w:val="22"/>
              </w:rPr>
              <w:t xml:space="preserve"> </w:t>
            </w:r>
            <w:r w:rsidRPr="00E74460">
              <w:rPr>
                <w:sz w:val="22"/>
                <w:szCs w:val="22"/>
              </w:rPr>
              <w:t>4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F03" w:rsidRPr="00E74460" w:rsidTr="00800B4E">
        <w:trPr>
          <w:trHeight w:val="313"/>
        </w:trPr>
        <w:tc>
          <w:tcPr>
            <w:tcW w:w="95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FEB" w:rsidRPr="00E74460" w:rsidRDefault="004C4C8B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 xml:space="preserve">Освітні компоненти </w:t>
            </w:r>
            <w:r w:rsidR="006A3841" w:rsidRPr="00E74460">
              <w:rPr>
                <w:b/>
                <w:sz w:val="22"/>
                <w:szCs w:val="22"/>
              </w:rPr>
              <w:t xml:space="preserve"> професійної підготовки</w:t>
            </w:r>
          </w:p>
        </w:tc>
      </w:tr>
      <w:tr w:rsidR="004C4C8B" w:rsidRPr="00E74460" w:rsidTr="00E4506D">
        <w:trPr>
          <w:trHeight w:val="1185"/>
        </w:trPr>
        <w:tc>
          <w:tcPr>
            <w:tcW w:w="2802" w:type="dxa"/>
            <w:shd w:val="clear" w:color="auto" w:fill="95B3D7" w:themeFill="accent1" w:themeFillTint="99"/>
          </w:tcPr>
          <w:p w:rsidR="004C4C8B" w:rsidRPr="00E74460" w:rsidRDefault="004C4C8B" w:rsidP="00E4506D">
            <w:pPr>
              <w:contextualSpacing/>
              <w:jc w:val="both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Методика логопедичної підтримки дітей з комбінованими порушеннями</w:t>
            </w:r>
            <w:r w:rsidR="00E4506D">
              <w:rPr>
                <w:sz w:val="22"/>
                <w:szCs w:val="22"/>
              </w:rPr>
              <w:t xml:space="preserve"> 3</w:t>
            </w:r>
            <w:r w:rsidRPr="00E74460">
              <w:rPr>
                <w:sz w:val="22"/>
                <w:szCs w:val="22"/>
              </w:rPr>
              <w:t xml:space="preserve"> кред.</w:t>
            </w:r>
          </w:p>
        </w:tc>
        <w:tc>
          <w:tcPr>
            <w:tcW w:w="3118" w:type="dxa"/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4C8B" w:rsidRPr="00E74460" w:rsidTr="00E4506D">
        <w:trPr>
          <w:trHeight w:val="882"/>
        </w:trPr>
        <w:tc>
          <w:tcPr>
            <w:tcW w:w="2802" w:type="dxa"/>
            <w:shd w:val="clear" w:color="auto" w:fill="auto"/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800B4E" w:rsidRPr="00E74460" w:rsidRDefault="00800B4E" w:rsidP="00E4506D">
            <w:pPr>
              <w:contextualSpacing/>
              <w:jc w:val="both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Логопедична корекція специфічних розладів шкільних навичок</w:t>
            </w:r>
            <w:r w:rsidR="00E4506D">
              <w:rPr>
                <w:sz w:val="22"/>
                <w:szCs w:val="22"/>
              </w:rPr>
              <w:t xml:space="preserve"> 3</w:t>
            </w:r>
            <w:r w:rsidRPr="00E74460">
              <w:rPr>
                <w:sz w:val="22"/>
                <w:szCs w:val="22"/>
              </w:rPr>
              <w:t xml:space="preserve">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4C4C8B" w:rsidRPr="00E74460" w:rsidRDefault="004C4C8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2CF4" w:rsidRPr="00E74460" w:rsidTr="00E4506D">
        <w:trPr>
          <w:trHeight w:val="269"/>
        </w:trPr>
        <w:tc>
          <w:tcPr>
            <w:tcW w:w="95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82CF4" w:rsidRPr="00E74460" w:rsidRDefault="00382CF4" w:rsidP="00E4506D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 xml:space="preserve">Логопедія  </w:t>
            </w:r>
            <w:r w:rsidR="00E4506D">
              <w:rPr>
                <w:sz w:val="22"/>
                <w:szCs w:val="22"/>
              </w:rPr>
              <w:t>7</w:t>
            </w:r>
            <w:r w:rsidRPr="00E74460">
              <w:rPr>
                <w:sz w:val="22"/>
                <w:szCs w:val="22"/>
              </w:rPr>
              <w:t>,</w:t>
            </w:r>
            <w:r w:rsidRPr="00E74460">
              <w:rPr>
                <w:sz w:val="22"/>
                <w:szCs w:val="22"/>
                <w:lang w:val="en-US"/>
              </w:rPr>
              <w:t>5</w:t>
            </w:r>
            <w:r w:rsidRPr="00E74460">
              <w:rPr>
                <w:sz w:val="22"/>
                <w:szCs w:val="22"/>
              </w:rPr>
              <w:t xml:space="preserve"> кред.</w:t>
            </w:r>
          </w:p>
        </w:tc>
      </w:tr>
      <w:tr w:rsidR="00800B4E" w:rsidRPr="00E74460" w:rsidTr="00E4506D">
        <w:trPr>
          <w:trHeight w:val="56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00B4E" w:rsidRPr="00E74460" w:rsidRDefault="00E4506D" w:rsidP="00E4506D">
            <w:pPr>
              <w:contextualSpacing/>
              <w:jc w:val="both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Методика іннов</w:t>
            </w:r>
            <w:r>
              <w:rPr>
                <w:sz w:val="22"/>
                <w:szCs w:val="22"/>
              </w:rPr>
              <w:t>а</w:t>
            </w:r>
            <w:r w:rsidRPr="00E74460">
              <w:rPr>
                <w:sz w:val="22"/>
                <w:szCs w:val="22"/>
              </w:rPr>
              <w:t>ційної діяльності логопеда</w:t>
            </w:r>
            <w:r>
              <w:rPr>
                <w:sz w:val="22"/>
                <w:szCs w:val="22"/>
              </w:rPr>
              <w:t xml:space="preserve"> 3</w:t>
            </w:r>
            <w:r w:rsidRPr="00E74460">
              <w:rPr>
                <w:sz w:val="22"/>
                <w:szCs w:val="22"/>
              </w:rPr>
              <w:t xml:space="preserve">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00B4E" w:rsidRPr="00E74460" w:rsidTr="00E4506D">
        <w:trPr>
          <w:trHeight w:val="70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00B4E" w:rsidRPr="00E74460" w:rsidRDefault="00E4506D" w:rsidP="00E4506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Методика формування </w:t>
            </w:r>
            <w:r w:rsidR="00800B4E" w:rsidRPr="00E74460">
              <w:rPr>
                <w:sz w:val="22"/>
                <w:szCs w:val="22"/>
              </w:rPr>
              <w:t xml:space="preserve">артикуляційної моторики </w:t>
            </w:r>
          </w:p>
          <w:p w:rsidR="00800B4E" w:rsidRPr="00E74460" w:rsidRDefault="00E4506D" w:rsidP="00E4506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0B4E" w:rsidRPr="00E74460">
              <w:rPr>
                <w:sz w:val="22"/>
                <w:szCs w:val="22"/>
              </w:rPr>
              <w:t xml:space="preserve"> кред.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00B4E" w:rsidRPr="00E74460" w:rsidTr="00E4506D">
        <w:trPr>
          <w:trHeight w:val="35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26AD2" w:rsidRPr="00E74460" w:rsidRDefault="00E4506D" w:rsidP="00E4506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4506D">
              <w:rPr>
                <w:sz w:val="22"/>
                <w:szCs w:val="22"/>
              </w:rPr>
              <w:t>Логогімнастика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="00826AD2" w:rsidRPr="00E74460">
              <w:rPr>
                <w:sz w:val="22"/>
                <w:szCs w:val="22"/>
              </w:rPr>
              <w:t xml:space="preserve"> </w:t>
            </w:r>
            <w:proofErr w:type="spellStart"/>
            <w:r w:rsidR="00826AD2" w:rsidRPr="00E74460">
              <w:rPr>
                <w:sz w:val="22"/>
                <w:szCs w:val="22"/>
              </w:rPr>
              <w:t>кред</w:t>
            </w:r>
            <w:proofErr w:type="spellEnd"/>
            <w:r w:rsidR="00826AD2" w:rsidRPr="00E7446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06D" w:rsidRPr="00E74460" w:rsidTr="00E4506D">
        <w:trPr>
          <w:trHeight w:val="35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E4506D" w:rsidRPr="00E4506D" w:rsidRDefault="00E4506D" w:rsidP="00E4506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E4506D" w:rsidRPr="00E74460" w:rsidRDefault="00E4506D" w:rsidP="00800B4E">
            <w:pPr>
              <w:contextualSpacing/>
              <w:jc w:val="center"/>
              <w:rPr>
                <w:sz w:val="22"/>
                <w:szCs w:val="22"/>
              </w:rPr>
            </w:pPr>
            <w:r w:rsidRPr="00E4506D">
              <w:rPr>
                <w:sz w:val="22"/>
                <w:szCs w:val="22"/>
              </w:rPr>
              <w:t>Тренінг професійного зростання логопеда</w:t>
            </w:r>
            <w:r>
              <w:rPr>
                <w:sz w:val="22"/>
                <w:szCs w:val="22"/>
              </w:rPr>
              <w:t xml:space="preserve"> 3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E4506D" w:rsidRPr="00E74460" w:rsidRDefault="00E4506D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06D" w:rsidRPr="00E74460" w:rsidTr="00E4506D">
        <w:trPr>
          <w:trHeight w:val="35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E4506D" w:rsidRPr="00E4506D" w:rsidRDefault="00E4506D" w:rsidP="00E4506D">
            <w:pPr>
              <w:contextualSpacing/>
              <w:jc w:val="center"/>
              <w:rPr>
                <w:sz w:val="22"/>
                <w:szCs w:val="22"/>
              </w:rPr>
            </w:pPr>
            <w:r w:rsidRPr="00E4506D">
              <w:rPr>
                <w:sz w:val="22"/>
                <w:szCs w:val="22"/>
              </w:rPr>
              <w:t>Діагностичні дослідження в логопедії та інклюзії</w:t>
            </w:r>
            <w:r>
              <w:rPr>
                <w:sz w:val="22"/>
                <w:szCs w:val="22"/>
              </w:rPr>
              <w:t xml:space="preserve"> 3 кред.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506D" w:rsidRPr="00E74460" w:rsidRDefault="00E4506D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E4506D" w:rsidRPr="00E74460" w:rsidRDefault="00E4506D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00B4E" w:rsidRPr="00E74460" w:rsidTr="00E4506D">
        <w:trPr>
          <w:trHeight w:val="97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26AD2" w:rsidRPr="00E74460" w:rsidRDefault="00826AD2" w:rsidP="00E4506D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Виробнича науково-дослідна практика з проведення досліджень в логопедії</w:t>
            </w:r>
            <w:r w:rsidR="00E4506D">
              <w:rPr>
                <w:sz w:val="22"/>
                <w:szCs w:val="22"/>
              </w:rPr>
              <w:t xml:space="preserve"> </w:t>
            </w:r>
            <w:r w:rsidRPr="00E74460">
              <w:rPr>
                <w:sz w:val="22"/>
                <w:szCs w:val="22"/>
              </w:rPr>
              <w:t>3 кред.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800B4E" w:rsidRPr="00E74460" w:rsidRDefault="00800B4E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26AD2" w:rsidRPr="00E74460" w:rsidTr="00E4506D">
        <w:trPr>
          <w:trHeight w:val="80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26AD2" w:rsidRPr="00E74460" w:rsidRDefault="00826AD2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26AD2" w:rsidRPr="00E74460" w:rsidRDefault="00826AD2" w:rsidP="00800B4E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Виробнича практика на посаді логопеда</w:t>
            </w:r>
            <w:r w:rsidR="00E4506D">
              <w:rPr>
                <w:sz w:val="22"/>
                <w:szCs w:val="22"/>
              </w:rPr>
              <w:t xml:space="preserve"> в інклюзивно-ресурсних центрах </w:t>
            </w:r>
            <w:r w:rsidRPr="00E74460">
              <w:rPr>
                <w:sz w:val="22"/>
                <w:szCs w:val="22"/>
              </w:rPr>
              <w:t xml:space="preserve">9 </w:t>
            </w:r>
            <w:proofErr w:type="spellStart"/>
            <w:r w:rsidRPr="00E74460">
              <w:rPr>
                <w:sz w:val="22"/>
                <w:szCs w:val="22"/>
              </w:rPr>
              <w:t>кред</w:t>
            </w:r>
            <w:proofErr w:type="spellEnd"/>
            <w:r w:rsidRPr="00E74460">
              <w:rPr>
                <w:sz w:val="22"/>
                <w:szCs w:val="22"/>
              </w:rPr>
              <w:t>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826AD2" w:rsidRPr="00E74460" w:rsidRDefault="00826AD2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26AD2" w:rsidRPr="00E74460" w:rsidTr="00E4506D">
        <w:trPr>
          <w:trHeight w:val="1128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26AD2" w:rsidRPr="00E74460" w:rsidRDefault="00826AD2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26AD2" w:rsidRPr="00E74460" w:rsidRDefault="00826AD2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826AD2" w:rsidRPr="00E74460" w:rsidRDefault="00826AD2" w:rsidP="00E4506D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Виробнича практика на посаді логопеда в закладах загальної середньої освіти з інклюзивним навчанням</w:t>
            </w:r>
            <w:r w:rsidR="00E4506D">
              <w:rPr>
                <w:sz w:val="22"/>
                <w:szCs w:val="22"/>
              </w:rPr>
              <w:t xml:space="preserve"> </w:t>
            </w:r>
            <w:r w:rsidRPr="00E74460">
              <w:rPr>
                <w:sz w:val="22"/>
                <w:szCs w:val="22"/>
              </w:rPr>
              <w:t>9 кред.</w:t>
            </w:r>
          </w:p>
        </w:tc>
      </w:tr>
      <w:tr w:rsidR="00415F03" w:rsidRPr="00E74460" w:rsidTr="00800B4E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8112DB" w:rsidRPr="00E74460" w:rsidRDefault="00FB7DDD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 xml:space="preserve">2. Вибіркові </w:t>
            </w:r>
            <w:r w:rsidR="00826AD2" w:rsidRPr="00E74460">
              <w:rPr>
                <w:b/>
                <w:sz w:val="22"/>
                <w:szCs w:val="22"/>
              </w:rPr>
              <w:t xml:space="preserve">освітні </w:t>
            </w:r>
            <w:r w:rsidRPr="00E74460">
              <w:rPr>
                <w:b/>
                <w:sz w:val="22"/>
                <w:szCs w:val="22"/>
              </w:rPr>
              <w:t>компоненти</w:t>
            </w:r>
          </w:p>
        </w:tc>
      </w:tr>
      <w:tr w:rsidR="00415F03" w:rsidRPr="00E74460" w:rsidTr="00800B4E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8112DB" w:rsidRPr="00E74460" w:rsidRDefault="00826AD2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Освітні компоненти за вибором здобувачів вищої освіти</w:t>
            </w:r>
          </w:p>
        </w:tc>
      </w:tr>
      <w:tr w:rsidR="00415F03" w:rsidRPr="00E74460" w:rsidTr="00E4506D">
        <w:trPr>
          <w:trHeight w:val="340"/>
        </w:trPr>
        <w:tc>
          <w:tcPr>
            <w:tcW w:w="2802" w:type="dxa"/>
            <w:shd w:val="clear" w:color="auto" w:fill="auto"/>
          </w:tcPr>
          <w:p w:rsidR="008112DB" w:rsidRPr="00E74460" w:rsidRDefault="008112D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4528EF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Дисципліна 1</w:t>
            </w:r>
          </w:p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3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8112DB" w:rsidRPr="00E74460" w:rsidRDefault="008112D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F03" w:rsidRPr="00E74460" w:rsidTr="00E4506D">
        <w:tc>
          <w:tcPr>
            <w:tcW w:w="2802" w:type="dxa"/>
            <w:shd w:val="clear" w:color="auto" w:fill="auto"/>
          </w:tcPr>
          <w:p w:rsidR="004528EF" w:rsidRPr="00E74460" w:rsidRDefault="004528EF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Дисципліна 2</w:t>
            </w:r>
          </w:p>
          <w:p w:rsidR="004528EF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4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4528EF" w:rsidRPr="00E74460" w:rsidRDefault="004528EF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F03" w:rsidRPr="00E74460" w:rsidTr="00E4506D">
        <w:trPr>
          <w:trHeight w:val="340"/>
        </w:trPr>
        <w:tc>
          <w:tcPr>
            <w:tcW w:w="2802" w:type="dxa"/>
          </w:tcPr>
          <w:p w:rsidR="008112DB" w:rsidRPr="00E74460" w:rsidRDefault="008112D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Дисципліна 3</w:t>
            </w:r>
          </w:p>
          <w:p w:rsidR="00375304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4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auto"/>
          </w:tcPr>
          <w:p w:rsidR="008112DB" w:rsidRPr="00E74460" w:rsidRDefault="008112DB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80909" w:rsidRPr="00E74460" w:rsidTr="00E4506D">
        <w:trPr>
          <w:trHeight w:val="340"/>
        </w:trPr>
        <w:tc>
          <w:tcPr>
            <w:tcW w:w="2802" w:type="dxa"/>
          </w:tcPr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Дисципліна 4</w:t>
            </w:r>
          </w:p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4 кред.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auto"/>
          </w:tcPr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80909" w:rsidRPr="00E74460" w:rsidTr="00E4506D">
        <w:trPr>
          <w:trHeight w:val="340"/>
        </w:trPr>
        <w:tc>
          <w:tcPr>
            <w:tcW w:w="2802" w:type="dxa"/>
          </w:tcPr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Дисципліна 5</w:t>
            </w:r>
          </w:p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4 кред.</w:t>
            </w:r>
          </w:p>
        </w:tc>
      </w:tr>
      <w:tr w:rsidR="00680909" w:rsidRPr="00E74460" w:rsidTr="00E4506D">
        <w:trPr>
          <w:trHeight w:val="340"/>
        </w:trPr>
        <w:tc>
          <w:tcPr>
            <w:tcW w:w="2802" w:type="dxa"/>
          </w:tcPr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80909" w:rsidRPr="00E74460" w:rsidRDefault="00680909" w:rsidP="00800B4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Дисципліна 6</w:t>
            </w:r>
          </w:p>
          <w:p w:rsidR="00680909" w:rsidRPr="00E74460" w:rsidRDefault="00680909" w:rsidP="00680909">
            <w:pPr>
              <w:contextualSpacing/>
              <w:jc w:val="center"/>
              <w:rPr>
                <w:sz w:val="22"/>
                <w:szCs w:val="22"/>
              </w:rPr>
            </w:pPr>
            <w:r w:rsidRPr="00E74460">
              <w:rPr>
                <w:sz w:val="22"/>
                <w:szCs w:val="22"/>
              </w:rPr>
              <w:t>4 кред.</w:t>
            </w:r>
          </w:p>
        </w:tc>
      </w:tr>
      <w:tr w:rsidR="00415F03" w:rsidRPr="00E74460" w:rsidTr="00E4506D">
        <w:trPr>
          <w:trHeight w:val="132"/>
        </w:trPr>
        <w:tc>
          <w:tcPr>
            <w:tcW w:w="9571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8112DB" w:rsidRPr="00E74460" w:rsidRDefault="00680909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Кваліфікаційна</w:t>
            </w:r>
            <w:r w:rsidR="008112DB" w:rsidRPr="00E74460">
              <w:rPr>
                <w:b/>
                <w:sz w:val="22"/>
                <w:szCs w:val="22"/>
              </w:rPr>
              <w:t xml:space="preserve"> робота </w:t>
            </w:r>
            <w:r w:rsidRPr="00E74460">
              <w:rPr>
                <w:b/>
                <w:sz w:val="22"/>
                <w:szCs w:val="22"/>
              </w:rPr>
              <w:t>9</w:t>
            </w:r>
            <w:r w:rsidR="008112DB" w:rsidRPr="00E74460">
              <w:rPr>
                <w:b/>
                <w:sz w:val="22"/>
                <w:szCs w:val="22"/>
              </w:rPr>
              <w:t xml:space="preserve"> кред.</w:t>
            </w:r>
          </w:p>
        </w:tc>
      </w:tr>
      <w:tr w:rsidR="00680909" w:rsidRPr="00E74460" w:rsidTr="00E4506D">
        <w:trPr>
          <w:trHeight w:val="132"/>
        </w:trPr>
        <w:tc>
          <w:tcPr>
            <w:tcW w:w="9571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680909" w:rsidRPr="00E74460" w:rsidRDefault="00680909" w:rsidP="00800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4460">
              <w:rPr>
                <w:b/>
                <w:sz w:val="22"/>
                <w:szCs w:val="22"/>
              </w:rPr>
              <w:t>Атестація 1,5 кред.</w:t>
            </w:r>
          </w:p>
        </w:tc>
      </w:tr>
      <w:tr w:rsidR="00680909" w:rsidRPr="00E74460" w:rsidTr="00800B4E">
        <w:trPr>
          <w:trHeight w:val="132"/>
        </w:trPr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680909" w:rsidRPr="00E74460" w:rsidRDefault="00BF0B68" w:rsidP="00E4506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Разом 90 кред. </w:t>
            </w:r>
            <w:r w:rsidR="00E4506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екзаменів, 1</w:t>
            </w:r>
            <w:r w:rsidR="00E4506D">
              <w:rPr>
                <w:b/>
                <w:sz w:val="22"/>
                <w:szCs w:val="22"/>
              </w:rPr>
              <w:t>2</w:t>
            </w:r>
            <w:r w:rsidR="00680909" w:rsidRPr="00E74460">
              <w:rPr>
                <w:b/>
                <w:sz w:val="22"/>
                <w:szCs w:val="22"/>
              </w:rPr>
              <w:t xml:space="preserve"> заліків</w:t>
            </w:r>
          </w:p>
        </w:tc>
      </w:tr>
    </w:tbl>
    <w:p w:rsidR="00F818AB" w:rsidRPr="00E74460" w:rsidRDefault="00006859" w:rsidP="00006859">
      <w:pPr>
        <w:rPr>
          <w:b/>
        </w:rPr>
      </w:pPr>
      <w:r w:rsidRPr="00E74460">
        <w:rPr>
          <w:b/>
        </w:rPr>
        <w:t xml:space="preserve">        </w:t>
      </w:r>
    </w:p>
    <w:sectPr w:rsidR="00F818AB" w:rsidRPr="00E74460" w:rsidSect="004F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90DD3"/>
    <w:multiLevelType w:val="hybridMultilevel"/>
    <w:tmpl w:val="2BF016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964566"/>
    <w:multiLevelType w:val="hybridMultilevel"/>
    <w:tmpl w:val="94E0C2D0"/>
    <w:lvl w:ilvl="0" w:tplc="29867D60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0F684E74"/>
    <w:multiLevelType w:val="multilevel"/>
    <w:tmpl w:val="B08C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  <w:spacing w:val="0"/>
        <w:position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E73BFF"/>
    <w:multiLevelType w:val="hybridMultilevel"/>
    <w:tmpl w:val="EC588916"/>
    <w:lvl w:ilvl="0" w:tplc="5C0C92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5">
    <w:nsid w:val="296C44BD"/>
    <w:multiLevelType w:val="hybridMultilevel"/>
    <w:tmpl w:val="19B6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569"/>
    <w:multiLevelType w:val="hybridMultilevel"/>
    <w:tmpl w:val="749AAD98"/>
    <w:lvl w:ilvl="0" w:tplc="02F81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7E02"/>
    <w:multiLevelType w:val="multilevel"/>
    <w:tmpl w:val="DB7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2BA1072D"/>
    <w:multiLevelType w:val="hybridMultilevel"/>
    <w:tmpl w:val="DF1E3784"/>
    <w:lvl w:ilvl="0" w:tplc="CEA2B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02958"/>
    <w:multiLevelType w:val="hybridMultilevel"/>
    <w:tmpl w:val="07A6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5006D"/>
    <w:multiLevelType w:val="hybridMultilevel"/>
    <w:tmpl w:val="CDF6DD1C"/>
    <w:lvl w:ilvl="0" w:tplc="02F81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  <w:spacing w:val="0"/>
        <w:position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662FD"/>
    <w:multiLevelType w:val="multilevel"/>
    <w:tmpl w:val="4B5EAE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52B11B69"/>
    <w:multiLevelType w:val="multilevel"/>
    <w:tmpl w:val="05EE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3">
    <w:nsid w:val="5A400DD4"/>
    <w:multiLevelType w:val="hybridMultilevel"/>
    <w:tmpl w:val="CDF6DD1C"/>
    <w:lvl w:ilvl="0" w:tplc="02F81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  <w:spacing w:val="0"/>
        <w:position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5544"/>
    <w:rsid w:val="000014A2"/>
    <w:rsid w:val="000021B0"/>
    <w:rsid w:val="00006859"/>
    <w:rsid w:val="00021DAF"/>
    <w:rsid w:val="000627BF"/>
    <w:rsid w:val="0006650B"/>
    <w:rsid w:val="000808FF"/>
    <w:rsid w:val="00083CAD"/>
    <w:rsid w:val="00092E5F"/>
    <w:rsid w:val="000A236D"/>
    <w:rsid w:val="000C0585"/>
    <w:rsid w:val="000C3097"/>
    <w:rsid w:val="000C7AF5"/>
    <w:rsid w:val="000D0577"/>
    <w:rsid w:val="000D19DC"/>
    <w:rsid w:val="000D29D9"/>
    <w:rsid w:val="000D5C99"/>
    <w:rsid w:val="000D772A"/>
    <w:rsid w:val="000E3D4F"/>
    <w:rsid w:val="000F118F"/>
    <w:rsid w:val="000F218E"/>
    <w:rsid w:val="000F350D"/>
    <w:rsid w:val="000F4622"/>
    <w:rsid w:val="000F629E"/>
    <w:rsid w:val="001050F4"/>
    <w:rsid w:val="00106E4F"/>
    <w:rsid w:val="00124ABB"/>
    <w:rsid w:val="00136649"/>
    <w:rsid w:val="001427C8"/>
    <w:rsid w:val="00142C19"/>
    <w:rsid w:val="00147642"/>
    <w:rsid w:val="00151699"/>
    <w:rsid w:val="00151D96"/>
    <w:rsid w:val="0015526C"/>
    <w:rsid w:val="00161604"/>
    <w:rsid w:val="00164C01"/>
    <w:rsid w:val="001651E4"/>
    <w:rsid w:val="001871F0"/>
    <w:rsid w:val="00187B5D"/>
    <w:rsid w:val="001A2B86"/>
    <w:rsid w:val="001B0BB7"/>
    <w:rsid w:val="001B1E38"/>
    <w:rsid w:val="001B6AC2"/>
    <w:rsid w:val="001C73E1"/>
    <w:rsid w:val="001D204E"/>
    <w:rsid w:val="001D244E"/>
    <w:rsid w:val="001F2514"/>
    <w:rsid w:val="00204C87"/>
    <w:rsid w:val="00206FCE"/>
    <w:rsid w:val="0021599A"/>
    <w:rsid w:val="00231844"/>
    <w:rsid w:val="00242642"/>
    <w:rsid w:val="002452FE"/>
    <w:rsid w:val="00247715"/>
    <w:rsid w:val="0025339D"/>
    <w:rsid w:val="00262EF1"/>
    <w:rsid w:val="00285785"/>
    <w:rsid w:val="00295F1A"/>
    <w:rsid w:val="002A06C6"/>
    <w:rsid w:val="002A6043"/>
    <w:rsid w:val="002B4EE3"/>
    <w:rsid w:val="002C0E83"/>
    <w:rsid w:val="002C1E5A"/>
    <w:rsid w:val="002C31D0"/>
    <w:rsid w:val="002D07C3"/>
    <w:rsid w:val="002E2CFC"/>
    <w:rsid w:val="002E3012"/>
    <w:rsid w:val="002E48EF"/>
    <w:rsid w:val="002F2CFC"/>
    <w:rsid w:val="002F6C81"/>
    <w:rsid w:val="002F6FD9"/>
    <w:rsid w:val="002F7786"/>
    <w:rsid w:val="00305A39"/>
    <w:rsid w:val="00313396"/>
    <w:rsid w:val="00314094"/>
    <w:rsid w:val="003262D3"/>
    <w:rsid w:val="00334A80"/>
    <w:rsid w:val="00334F6B"/>
    <w:rsid w:val="00336193"/>
    <w:rsid w:val="00336743"/>
    <w:rsid w:val="00345801"/>
    <w:rsid w:val="00351679"/>
    <w:rsid w:val="00360A66"/>
    <w:rsid w:val="00374BE9"/>
    <w:rsid w:val="00375304"/>
    <w:rsid w:val="0037784A"/>
    <w:rsid w:val="00380A38"/>
    <w:rsid w:val="00382CF4"/>
    <w:rsid w:val="00390070"/>
    <w:rsid w:val="00390BA3"/>
    <w:rsid w:val="003944EA"/>
    <w:rsid w:val="003B4C4D"/>
    <w:rsid w:val="003C1106"/>
    <w:rsid w:val="003C18F5"/>
    <w:rsid w:val="003C696D"/>
    <w:rsid w:val="003D4053"/>
    <w:rsid w:val="003D41F3"/>
    <w:rsid w:val="003D4448"/>
    <w:rsid w:val="003D6AAA"/>
    <w:rsid w:val="003E3BC1"/>
    <w:rsid w:val="003E5D71"/>
    <w:rsid w:val="003F052C"/>
    <w:rsid w:val="00415F03"/>
    <w:rsid w:val="00425F2A"/>
    <w:rsid w:val="00426B82"/>
    <w:rsid w:val="00440616"/>
    <w:rsid w:val="00441CB7"/>
    <w:rsid w:val="00442F36"/>
    <w:rsid w:val="004528EF"/>
    <w:rsid w:val="00457342"/>
    <w:rsid w:val="004649FC"/>
    <w:rsid w:val="004708DB"/>
    <w:rsid w:val="00471066"/>
    <w:rsid w:val="00495A2C"/>
    <w:rsid w:val="004A2866"/>
    <w:rsid w:val="004B0F50"/>
    <w:rsid w:val="004B522E"/>
    <w:rsid w:val="004C4C8B"/>
    <w:rsid w:val="004E601D"/>
    <w:rsid w:val="004F7780"/>
    <w:rsid w:val="004F77AA"/>
    <w:rsid w:val="005116BF"/>
    <w:rsid w:val="00511732"/>
    <w:rsid w:val="005233A5"/>
    <w:rsid w:val="00523A86"/>
    <w:rsid w:val="005252A6"/>
    <w:rsid w:val="00527BE2"/>
    <w:rsid w:val="00533821"/>
    <w:rsid w:val="00537E70"/>
    <w:rsid w:val="00547696"/>
    <w:rsid w:val="00555161"/>
    <w:rsid w:val="00563A07"/>
    <w:rsid w:val="005708B4"/>
    <w:rsid w:val="00572534"/>
    <w:rsid w:val="00576889"/>
    <w:rsid w:val="00577F37"/>
    <w:rsid w:val="00581AC3"/>
    <w:rsid w:val="00582338"/>
    <w:rsid w:val="00594246"/>
    <w:rsid w:val="005A0048"/>
    <w:rsid w:val="005B601B"/>
    <w:rsid w:val="005C4416"/>
    <w:rsid w:val="005C4CD3"/>
    <w:rsid w:val="005C5DC1"/>
    <w:rsid w:val="005E1B15"/>
    <w:rsid w:val="005E3CEC"/>
    <w:rsid w:val="0060389A"/>
    <w:rsid w:val="006072F9"/>
    <w:rsid w:val="00607978"/>
    <w:rsid w:val="0061350A"/>
    <w:rsid w:val="0061369A"/>
    <w:rsid w:val="006264B0"/>
    <w:rsid w:val="00630444"/>
    <w:rsid w:val="0064280D"/>
    <w:rsid w:val="0064614E"/>
    <w:rsid w:val="00652293"/>
    <w:rsid w:val="0066243E"/>
    <w:rsid w:val="00672A8F"/>
    <w:rsid w:val="00680909"/>
    <w:rsid w:val="00681338"/>
    <w:rsid w:val="006852C5"/>
    <w:rsid w:val="00685B78"/>
    <w:rsid w:val="006A3841"/>
    <w:rsid w:val="006B00A3"/>
    <w:rsid w:val="006B7C49"/>
    <w:rsid w:val="006C1711"/>
    <w:rsid w:val="006C5D50"/>
    <w:rsid w:val="006C6C98"/>
    <w:rsid w:val="006D0928"/>
    <w:rsid w:val="006D0E02"/>
    <w:rsid w:val="006D2EDD"/>
    <w:rsid w:val="006D443F"/>
    <w:rsid w:val="006E7633"/>
    <w:rsid w:val="006F1C2F"/>
    <w:rsid w:val="0070135E"/>
    <w:rsid w:val="00706EB5"/>
    <w:rsid w:val="0071302F"/>
    <w:rsid w:val="007167C1"/>
    <w:rsid w:val="007273CF"/>
    <w:rsid w:val="00731936"/>
    <w:rsid w:val="00735B17"/>
    <w:rsid w:val="0074001A"/>
    <w:rsid w:val="007442EA"/>
    <w:rsid w:val="00765ADF"/>
    <w:rsid w:val="00772655"/>
    <w:rsid w:val="0078686C"/>
    <w:rsid w:val="007924CE"/>
    <w:rsid w:val="00796CC3"/>
    <w:rsid w:val="007A5486"/>
    <w:rsid w:val="007A641D"/>
    <w:rsid w:val="007B0D5E"/>
    <w:rsid w:val="007C1148"/>
    <w:rsid w:val="007C3969"/>
    <w:rsid w:val="007C5B72"/>
    <w:rsid w:val="007D2F6D"/>
    <w:rsid w:val="007E1564"/>
    <w:rsid w:val="007E4849"/>
    <w:rsid w:val="007F109D"/>
    <w:rsid w:val="007F773E"/>
    <w:rsid w:val="00800B4E"/>
    <w:rsid w:val="008112DB"/>
    <w:rsid w:val="00817CFA"/>
    <w:rsid w:val="00826AD2"/>
    <w:rsid w:val="00867652"/>
    <w:rsid w:val="00871D17"/>
    <w:rsid w:val="00875B96"/>
    <w:rsid w:val="00876258"/>
    <w:rsid w:val="008A20D7"/>
    <w:rsid w:val="008A52C3"/>
    <w:rsid w:val="008A5439"/>
    <w:rsid w:val="008B4800"/>
    <w:rsid w:val="008C0635"/>
    <w:rsid w:val="008C2850"/>
    <w:rsid w:val="008E70DE"/>
    <w:rsid w:val="008E7755"/>
    <w:rsid w:val="008F267A"/>
    <w:rsid w:val="008F4F1A"/>
    <w:rsid w:val="008F6714"/>
    <w:rsid w:val="0090353D"/>
    <w:rsid w:val="00905A30"/>
    <w:rsid w:val="0091435E"/>
    <w:rsid w:val="009305F3"/>
    <w:rsid w:val="009316BB"/>
    <w:rsid w:val="00941A23"/>
    <w:rsid w:val="009437F2"/>
    <w:rsid w:val="009502C0"/>
    <w:rsid w:val="00953FCC"/>
    <w:rsid w:val="0096279E"/>
    <w:rsid w:val="00963CEB"/>
    <w:rsid w:val="00965B05"/>
    <w:rsid w:val="009751FA"/>
    <w:rsid w:val="00977861"/>
    <w:rsid w:val="0098619E"/>
    <w:rsid w:val="00992D89"/>
    <w:rsid w:val="009946D9"/>
    <w:rsid w:val="00997CEF"/>
    <w:rsid w:val="009A5C35"/>
    <w:rsid w:val="009D3DDD"/>
    <w:rsid w:val="009D7AE6"/>
    <w:rsid w:val="00A0497D"/>
    <w:rsid w:val="00A07A31"/>
    <w:rsid w:val="00A10279"/>
    <w:rsid w:val="00A1151E"/>
    <w:rsid w:val="00A15FB7"/>
    <w:rsid w:val="00A2323A"/>
    <w:rsid w:val="00A3360F"/>
    <w:rsid w:val="00A407EB"/>
    <w:rsid w:val="00A67C4E"/>
    <w:rsid w:val="00A71414"/>
    <w:rsid w:val="00A73FEB"/>
    <w:rsid w:val="00A81D42"/>
    <w:rsid w:val="00AA3C45"/>
    <w:rsid w:val="00AA4AE7"/>
    <w:rsid w:val="00AA7149"/>
    <w:rsid w:val="00AB2C04"/>
    <w:rsid w:val="00AB30E3"/>
    <w:rsid w:val="00AD07C7"/>
    <w:rsid w:val="00AD3510"/>
    <w:rsid w:val="00AF36FA"/>
    <w:rsid w:val="00AF3E77"/>
    <w:rsid w:val="00AF5110"/>
    <w:rsid w:val="00AF5753"/>
    <w:rsid w:val="00AF5A92"/>
    <w:rsid w:val="00AF5D5A"/>
    <w:rsid w:val="00B0063E"/>
    <w:rsid w:val="00B22A58"/>
    <w:rsid w:val="00B22D2F"/>
    <w:rsid w:val="00B22D6B"/>
    <w:rsid w:val="00B27AAA"/>
    <w:rsid w:val="00B27BD3"/>
    <w:rsid w:val="00B3725B"/>
    <w:rsid w:val="00B55497"/>
    <w:rsid w:val="00B56E03"/>
    <w:rsid w:val="00B57906"/>
    <w:rsid w:val="00B63580"/>
    <w:rsid w:val="00B674D3"/>
    <w:rsid w:val="00B73D3A"/>
    <w:rsid w:val="00B74365"/>
    <w:rsid w:val="00B7490C"/>
    <w:rsid w:val="00B77C85"/>
    <w:rsid w:val="00B853A3"/>
    <w:rsid w:val="00B93ABD"/>
    <w:rsid w:val="00BA11D5"/>
    <w:rsid w:val="00BA597C"/>
    <w:rsid w:val="00BA72C9"/>
    <w:rsid w:val="00BB00BD"/>
    <w:rsid w:val="00BB4E06"/>
    <w:rsid w:val="00BD2F06"/>
    <w:rsid w:val="00BD3A04"/>
    <w:rsid w:val="00BE2AD8"/>
    <w:rsid w:val="00BE2E60"/>
    <w:rsid w:val="00BE58B6"/>
    <w:rsid w:val="00BE7339"/>
    <w:rsid w:val="00BF0B68"/>
    <w:rsid w:val="00BF5148"/>
    <w:rsid w:val="00BF61FD"/>
    <w:rsid w:val="00C223DF"/>
    <w:rsid w:val="00C50CDD"/>
    <w:rsid w:val="00C57CA5"/>
    <w:rsid w:val="00C66550"/>
    <w:rsid w:val="00C82B92"/>
    <w:rsid w:val="00C832DB"/>
    <w:rsid w:val="00C9099D"/>
    <w:rsid w:val="00C9314A"/>
    <w:rsid w:val="00CA1BD0"/>
    <w:rsid w:val="00CA6FDD"/>
    <w:rsid w:val="00CB0D00"/>
    <w:rsid w:val="00CB22B5"/>
    <w:rsid w:val="00CC0340"/>
    <w:rsid w:val="00CC0E64"/>
    <w:rsid w:val="00CC6A95"/>
    <w:rsid w:val="00CC76FE"/>
    <w:rsid w:val="00CD5F51"/>
    <w:rsid w:val="00CE4088"/>
    <w:rsid w:val="00CE5B56"/>
    <w:rsid w:val="00CF3C4D"/>
    <w:rsid w:val="00CF55F0"/>
    <w:rsid w:val="00CF6F0F"/>
    <w:rsid w:val="00D01B0B"/>
    <w:rsid w:val="00D25664"/>
    <w:rsid w:val="00D26C80"/>
    <w:rsid w:val="00D334DA"/>
    <w:rsid w:val="00D33E51"/>
    <w:rsid w:val="00D4506F"/>
    <w:rsid w:val="00D45D46"/>
    <w:rsid w:val="00D50B57"/>
    <w:rsid w:val="00D52CAC"/>
    <w:rsid w:val="00D60D62"/>
    <w:rsid w:val="00D70BAE"/>
    <w:rsid w:val="00D729C3"/>
    <w:rsid w:val="00D82204"/>
    <w:rsid w:val="00D90551"/>
    <w:rsid w:val="00D92843"/>
    <w:rsid w:val="00DA07DB"/>
    <w:rsid w:val="00DA5653"/>
    <w:rsid w:val="00DB3E3C"/>
    <w:rsid w:val="00DC234E"/>
    <w:rsid w:val="00DC63B8"/>
    <w:rsid w:val="00DD0E0F"/>
    <w:rsid w:val="00DD24DE"/>
    <w:rsid w:val="00DD7CA3"/>
    <w:rsid w:val="00DE5FB1"/>
    <w:rsid w:val="00DF1A80"/>
    <w:rsid w:val="00DF7274"/>
    <w:rsid w:val="00E1757F"/>
    <w:rsid w:val="00E25591"/>
    <w:rsid w:val="00E26E1A"/>
    <w:rsid w:val="00E26FDD"/>
    <w:rsid w:val="00E358C6"/>
    <w:rsid w:val="00E37FDB"/>
    <w:rsid w:val="00E4506D"/>
    <w:rsid w:val="00E503B3"/>
    <w:rsid w:val="00E74460"/>
    <w:rsid w:val="00E83719"/>
    <w:rsid w:val="00E85544"/>
    <w:rsid w:val="00E9004C"/>
    <w:rsid w:val="00E9477E"/>
    <w:rsid w:val="00E95D89"/>
    <w:rsid w:val="00E9610A"/>
    <w:rsid w:val="00E96446"/>
    <w:rsid w:val="00E96A1E"/>
    <w:rsid w:val="00EB13E3"/>
    <w:rsid w:val="00EC2B09"/>
    <w:rsid w:val="00ED12BF"/>
    <w:rsid w:val="00ED2AD1"/>
    <w:rsid w:val="00EE0161"/>
    <w:rsid w:val="00EE456C"/>
    <w:rsid w:val="00EE4AE3"/>
    <w:rsid w:val="00F15089"/>
    <w:rsid w:val="00F16EDF"/>
    <w:rsid w:val="00F24D6D"/>
    <w:rsid w:val="00F2529A"/>
    <w:rsid w:val="00F2613F"/>
    <w:rsid w:val="00F37EB3"/>
    <w:rsid w:val="00F40370"/>
    <w:rsid w:val="00F403DD"/>
    <w:rsid w:val="00F42DA6"/>
    <w:rsid w:val="00F44526"/>
    <w:rsid w:val="00F5733D"/>
    <w:rsid w:val="00F600E6"/>
    <w:rsid w:val="00F6289E"/>
    <w:rsid w:val="00F704A1"/>
    <w:rsid w:val="00F73EB9"/>
    <w:rsid w:val="00F818AB"/>
    <w:rsid w:val="00F82475"/>
    <w:rsid w:val="00F92045"/>
    <w:rsid w:val="00F96798"/>
    <w:rsid w:val="00FA6588"/>
    <w:rsid w:val="00FA6638"/>
    <w:rsid w:val="00FA6A52"/>
    <w:rsid w:val="00FA6FFB"/>
    <w:rsid w:val="00FB1BC0"/>
    <w:rsid w:val="00FB7DDD"/>
    <w:rsid w:val="00FC5354"/>
    <w:rsid w:val="00FD260C"/>
    <w:rsid w:val="00FD29B4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E85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4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semiHidden/>
    <w:unhideWhenUsed/>
    <w:rsid w:val="00E85544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85544"/>
    <w:rPr>
      <w:rFonts w:ascii="Calibri" w:eastAsia="Calibri" w:hAnsi="Calibri" w:cs="Times New Roman"/>
      <w:lang w:val="uk-UA"/>
    </w:rPr>
  </w:style>
  <w:style w:type="paragraph" w:customStyle="1" w:styleId="TimesNewRoman12">
    <w:name w:val="Стиль (латиница) Times New Roman 12 пт По центру"/>
    <w:basedOn w:val="a"/>
    <w:rsid w:val="00E85544"/>
    <w:rPr>
      <w:rFonts w:eastAsia="Calibri"/>
      <w:lang w:eastAsia="en-US"/>
    </w:rPr>
  </w:style>
  <w:style w:type="character" w:customStyle="1" w:styleId="a5">
    <w:name w:val="Основной текст_"/>
    <w:link w:val="2"/>
    <w:rsid w:val="00E85544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85544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"/>
    <w:rsid w:val="00E85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;Не полужирный"/>
    <w:rsid w:val="00E85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E8554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554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qFormat/>
    <w:rsid w:val="00E85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E85544"/>
  </w:style>
  <w:style w:type="paragraph" w:customStyle="1" w:styleId="Normalmy">
    <w:name w:val="Обычный.Обычный.Normal_my"/>
    <w:rsid w:val="00E8554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customStyle="1" w:styleId="Style79">
    <w:name w:val="Style79"/>
    <w:basedOn w:val="a"/>
    <w:rsid w:val="00E85544"/>
    <w:pPr>
      <w:widowControl w:val="0"/>
      <w:autoSpaceDE w:val="0"/>
      <w:autoSpaceDN w:val="0"/>
      <w:adjustRightInd w:val="0"/>
      <w:spacing w:line="187" w:lineRule="exact"/>
    </w:pPr>
    <w:rPr>
      <w:lang w:val="ru-RU" w:eastAsia="ru-RU"/>
    </w:rPr>
  </w:style>
  <w:style w:type="character" w:customStyle="1" w:styleId="FontStyle156">
    <w:name w:val="Font Style156"/>
    <w:rsid w:val="00E85544"/>
    <w:rPr>
      <w:rFonts w:ascii="Times New Roman" w:hAnsi="Times New Roman" w:cs="Times New Roman"/>
      <w:sz w:val="16"/>
      <w:szCs w:val="16"/>
    </w:rPr>
  </w:style>
  <w:style w:type="paragraph" w:styleId="20">
    <w:name w:val="Body Text 2"/>
    <w:basedOn w:val="a"/>
    <w:link w:val="21"/>
    <w:rsid w:val="005C5DC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C5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2">
    <w:name w:val="Основной текст 22"/>
    <w:basedOn w:val="a"/>
    <w:rsid w:val="005C5DC1"/>
    <w:pPr>
      <w:widowControl w:val="0"/>
      <w:suppressAutoHyphens/>
      <w:jc w:val="both"/>
    </w:pPr>
    <w:rPr>
      <w:sz w:val="28"/>
      <w:szCs w:val="20"/>
      <w:lang w:eastAsia="ar-SA"/>
    </w:rPr>
  </w:style>
  <w:style w:type="character" w:customStyle="1" w:styleId="12">
    <w:name w:val="Основной текст (12)_"/>
    <w:link w:val="120"/>
    <w:rsid w:val="00425F2A"/>
    <w:rPr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5F2A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table" w:styleId="a9">
    <w:name w:val="Table Grid"/>
    <w:basedOn w:val="a1"/>
    <w:uiPriority w:val="59"/>
    <w:rsid w:val="0042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15F03"/>
    <w:pPr>
      <w:spacing w:before="100" w:beforeAutospacing="1" w:after="100" w:afterAutospacing="1"/>
    </w:pPr>
  </w:style>
  <w:style w:type="paragraph" w:customStyle="1" w:styleId="ab">
    <w:name w:val="обычный"/>
    <w:basedOn w:val="a"/>
    <w:rsid w:val="006F1C2F"/>
    <w:rPr>
      <w:color w:val="000000"/>
      <w:sz w:val="20"/>
      <w:szCs w:val="20"/>
      <w:lang w:val="ru-RU" w:eastAsia="ru-RU"/>
    </w:rPr>
  </w:style>
  <w:style w:type="character" w:styleId="ac">
    <w:name w:val="annotation reference"/>
    <w:uiPriority w:val="99"/>
    <w:rsid w:val="006F1C2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6F1C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F1C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1">
    <w:name w:val="Абзац списка1"/>
    <w:basedOn w:val="a"/>
    <w:uiPriority w:val="99"/>
    <w:qFormat/>
    <w:rsid w:val="00F9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Заголовок №4_"/>
    <w:link w:val="40"/>
    <w:rsid w:val="00F96798"/>
    <w:rPr>
      <w:b/>
      <w:bCs/>
      <w:spacing w:val="-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96798"/>
    <w:pPr>
      <w:widowControl w:val="0"/>
      <w:shd w:val="clear" w:color="auto" w:fill="FFFFFF"/>
      <w:spacing w:after="60" w:line="240" w:lineRule="atLeast"/>
      <w:ind w:hanging="360"/>
      <w:jc w:val="both"/>
      <w:outlineLvl w:val="3"/>
    </w:pPr>
    <w:rPr>
      <w:rFonts w:asciiTheme="minorHAnsi" w:eastAsiaTheme="minorHAnsi" w:hAnsiTheme="minorHAnsi" w:cstheme="minorBidi"/>
      <w:b/>
      <w:bCs/>
      <w:spacing w:val="-2"/>
      <w:sz w:val="25"/>
      <w:szCs w:val="25"/>
      <w:lang w:val="ru-RU" w:eastAsia="en-US"/>
    </w:rPr>
  </w:style>
  <w:style w:type="paragraph" w:customStyle="1" w:styleId="Default">
    <w:name w:val="Default"/>
    <w:rsid w:val="00F96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f">
    <w:name w:val="Hyperlink"/>
    <w:rsid w:val="00ED2AD1"/>
    <w:rPr>
      <w:color w:val="0000FF"/>
      <w:u w:val="single"/>
    </w:rPr>
  </w:style>
  <w:style w:type="paragraph" w:customStyle="1" w:styleId="23">
    <w:name w:val="Абзац списка2"/>
    <w:basedOn w:val="a"/>
    <w:qFormat/>
    <w:rsid w:val="00E9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yshcha/naukovo-metodychna_rada/2020-metod-rekomendacziyi.docx" TargetMode="External"/><Relationship Id="rId13" Type="http://schemas.openxmlformats.org/officeDocument/2006/relationships/hyperlink" Target="http://www.unideusto.org/tuninge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2145-19" TargetMode="External"/><Relationship Id="rId12" Type="http://schemas.openxmlformats.org/officeDocument/2006/relationships/hyperlink" Target="http://kodeksy.com.ua/buh/kp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556-18" TargetMode="External"/><Relationship Id="rId11" Type="http://schemas.openxmlformats.org/officeDocument/2006/relationships/hyperlink" Target="http://zakon5.rada.gov.ua/laws/show/z1460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0" Type="http://schemas.openxmlformats.org/officeDocument/2006/relationships/hyperlink" Target="http://zakon3.rada.gov.ua/laws/show/266-2015-&#108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341-2011-&#1087;" TargetMode="External"/><Relationship Id="rId14" Type="http://schemas.openxmlformats.org/officeDocument/2006/relationships/hyperlink" Target="http://uis.unesco.org/sites/default/files/documents/international-standard-classification-of-education-isced-2011-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2DAA-A3C6-4B97-9078-F195A7FC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201</cp:revision>
  <cp:lastPrinted>2021-02-09T03:50:00Z</cp:lastPrinted>
  <dcterms:created xsi:type="dcterms:W3CDTF">2019-03-13T03:17:00Z</dcterms:created>
  <dcterms:modified xsi:type="dcterms:W3CDTF">2021-04-05T04:12:00Z</dcterms:modified>
</cp:coreProperties>
</file>